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95A30" w14:textId="77777777" w:rsidR="00C64B1B" w:rsidRPr="00702DB1" w:rsidRDefault="00C64B1B" w:rsidP="00C64B1B">
      <w:pPr>
        <w:jc w:val="center"/>
      </w:pPr>
    </w:p>
    <w:tbl>
      <w:tblPr>
        <w:tblpPr w:leftFromText="142" w:rightFromText="142" w:vertAnchor="page" w:tblpXSpec="center" w:tblpY="999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3685"/>
        <w:gridCol w:w="4820"/>
        <w:gridCol w:w="3118"/>
      </w:tblGrid>
      <w:tr w:rsidR="00702DB1" w:rsidRPr="00045A61" w14:paraId="69745235" w14:textId="77777777" w:rsidTr="6D39C415">
        <w:trPr>
          <w:jc w:val="center"/>
        </w:trPr>
        <w:tc>
          <w:tcPr>
            <w:tcW w:w="15304" w:type="dxa"/>
            <w:gridSpan w:val="6"/>
            <w:shd w:val="clear" w:color="auto" w:fill="auto"/>
            <w:vAlign w:val="center"/>
          </w:tcPr>
          <w:p w14:paraId="3F55D63A" w14:textId="77777777" w:rsidR="00A06425" w:rsidRPr="00045A61" w:rsidRDefault="00A06425" w:rsidP="00B5403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5B085366" w14:textId="77777777" w:rsidR="00371C55" w:rsidRPr="00045A61" w:rsidRDefault="0021137B" w:rsidP="00B5403C">
            <w:pPr>
              <w:spacing w:before="120" w:after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</w:t>
            </w:r>
            <w:r w:rsidR="00BA2197"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założeń p</w:t>
            </w: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rojektu </w:t>
            </w:r>
            <w:r w:rsidR="00BA2197"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BB5C94"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nformatycznego</w:t>
            </w:r>
            <w:r w:rsidR="00BA2197"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pn.</w:t>
            </w:r>
            <w:r w:rsidR="00AC7BF1"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429C" w:rsidRPr="00045A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Rejestr Urbanistyczny</w:t>
            </w:r>
            <w:r w:rsidR="00BA2197" w:rsidRPr="00045A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BA2197" w:rsidRPr="00045A61">
              <w:rPr>
                <w:rFonts w:asciiTheme="minorHAnsi" w:hAnsiTheme="minorHAnsi" w:cstheme="minorHAnsi"/>
                <w:bCs/>
                <w:sz w:val="22"/>
                <w:szCs w:val="22"/>
              </w:rPr>
              <w:t>wnioskodawca: Minister Cyfryzacji, beneficjent: Ministerstwo Cyfryzacji.</w:t>
            </w:r>
          </w:p>
        </w:tc>
      </w:tr>
      <w:tr w:rsidR="00702DB1" w:rsidRPr="00045A61" w14:paraId="0E93E2A9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82B982" w14:textId="307AD395" w:rsidR="00A06425" w:rsidRPr="00045A61" w:rsidRDefault="00E61E08" w:rsidP="00B540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138C89" w14:textId="77777777" w:rsidR="00A06425" w:rsidRPr="00045A61" w:rsidRDefault="00A06425" w:rsidP="00B540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035B94" w14:textId="77777777" w:rsidR="00A06425" w:rsidRPr="00045A61" w:rsidRDefault="00A06425" w:rsidP="00B540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8DD279E" w14:textId="77777777" w:rsidR="00A06425" w:rsidRPr="00045A61" w:rsidRDefault="00A06425" w:rsidP="00B540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7458CA0" w14:textId="77777777" w:rsidR="00A06425" w:rsidRPr="00045A61" w:rsidRDefault="00A06425" w:rsidP="00B540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30A0C1" w14:textId="77777777" w:rsidR="00A06425" w:rsidRPr="00045A61" w:rsidRDefault="00A06425" w:rsidP="00B540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357BF" w:rsidRPr="00045A61" w14:paraId="0D7D978F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6B1900" w14:textId="608A5879" w:rsidR="004357BF" w:rsidRPr="00C76E3F" w:rsidRDefault="004357BF" w:rsidP="00B5403C">
            <w:pPr>
              <w:pStyle w:val="Akapitzlist"/>
              <w:numPr>
                <w:ilvl w:val="0"/>
                <w:numId w:val="12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9AB0A43" w14:textId="77777777" w:rsidR="004357BF" w:rsidRPr="00045A61" w:rsidRDefault="004357BF" w:rsidP="00B540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14:paraId="11B59072" w14:textId="77777777" w:rsidR="004357BF" w:rsidRPr="00045A61" w:rsidRDefault="004357BF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7. Architektura </w:t>
            </w:r>
          </w:p>
          <w:p w14:paraId="7D7332A9" w14:textId="77777777" w:rsidR="004357BF" w:rsidRPr="00045A61" w:rsidRDefault="004357BF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7.1 Widok kooperacji aplikacji, Lista systemów wykorzystywanych w projekcie, lp. 4, kolumna: Opis systemu, str. 19</w:t>
            </w:r>
          </w:p>
        </w:tc>
        <w:tc>
          <w:tcPr>
            <w:tcW w:w="3685" w:type="dxa"/>
            <w:shd w:val="clear" w:color="auto" w:fill="auto"/>
          </w:tcPr>
          <w:p w14:paraId="476B8803" w14:textId="77777777" w:rsidR="004357BF" w:rsidRPr="00045A61" w:rsidRDefault="004357BF" w:rsidP="00B5403C">
            <w:pPr>
              <w:tabs>
                <w:tab w:val="left" w:pos="4678"/>
              </w:tabs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Zgodnie z art. 15 ust. 1 ustawy z dnia 24 września 2010 r. o ewidencji ludności (Dz. U. z 2025 r. poz. 274) o</w:t>
            </w:r>
            <w:r w:rsidRPr="00045A61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sobie, której dane są gromadzone w rejestrze PESEL i rejestrze mieszkańców, nadaje się numer identyfikacyjny Powszechnego Elektronicznego Systemu Ewidencji Ludności, który stanowi numer PESEL. Numer PESEL określonej osoby jest niepowtarzalny względem danych innych osób zgromadzonych w rejestrze PESEL. Zgodnie bowiem z art. 15 ust. 2 powyższej ustawy numer PESEL jest to jedenastocyfrowy symbol numeryczny, jednoznacznie identyfikujący osobę fizyczną, zawierający datę urodzenia, numer porządkowy, oznaczenie płci oraz liczbę kontrolną.</w:t>
            </w:r>
          </w:p>
        </w:tc>
        <w:tc>
          <w:tcPr>
            <w:tcW w:w="4820" w:type="dxa"/>
            <w:shd w:val="clear" w:color="auto" w:fill="auto"/>
          </w:tcPr>
          <w:p w14:paraId="034DB66E" w14:textId="77777777" w:rsidR="004357BF" w:rsidRPr="00045A61" w:rsidRDefault="004357BF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Przed wyrazem „PESEL” proponuje się dodanie wyrazu „numer”.</w:t>
            </w:r>
          </w:p>
        </w:tc>
        <w:tc>
          <w:tcPr>
            <w:tcW w:w="3118" w:type="dxa"/>
            <w:shd w:val="clear" w:color="auto" w:fill="auto"/>
          </w:tcPr>
          <w:p w14:paraId="575C5D8C" w14:textId="1BEAEDD8" w:rsidR="004357BF" w:rsidRPr="00045A61" w:rsidRDefault="004357BF" w:rsidP="00B5403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Uwzględniono.</w:t>
            </w:r>
          </w:p>
        </w:tc>
      </w:tr>
      <w:tr w:rsidR="006B57CE" w:rsidRPr="00045A61" w14:paraId="11E6CC18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2C0F4F" w14:textId="36710CD3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35412AF" w14:textId="77777777" w:rsidR="006B57CE" w:rsidRPr="00045A61" w:rsidRDefault="006B57CE" w:rsidP="00B540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14:paraId="4B5D73E7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7. Architektura </w:t>
            </w:r>
          </w:p>
          <w:p w14:paraId="5B3444D4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7.1 Widok kooperacji aplikacji, Lista systemów wykorzystywanych w projekcie, lp. 4, kolumna: Opis systemu, str. 19</w:t>
            </w:r>
          </w:p>
        </w:tc>
        <w:tc>
          <w:tcPr>
            <w:tcW w:w="3685" w:type="dxa"/>
            <w:shd w:val="clear" w:color="auto" w:fill="auto"/>
          </w:tcPr>
          <w:p w14:paraId="7F4156AC" w14:textId="77777777" w:rsidR="006B57CE" w:rsidRPr="00045A61" w:rsidRDefault="006B57CE" w:rsidP="00B5403C">
            <w:pPr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Nie jest jasne czego dotyczy skrót „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”. Jeżeli intencją było odniesienie się do adresu zamieszkania, takie wyrażenie powinno być wymienione w całości. Samo „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” jest mylące. Zgodnie z art. 21a ust. 6 pkt 8 ustawy z dnia 5 września 2016 r. o usługach zaufania oraz identyfikacji elektronicznej (Dz. U. z 2024 r. poz. 1725), minister właściwy do spraw </w:t>
            </w:r>
            <w:r w:rsidRPr="00045A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informatyzacji przetwarza</w:t>
            </w:r>
            <w:r w:rsidRPr="00045A61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dane osobowe osób, którym wydano środki identyfikacji elektronicznej, obejmujące adres zamieszkania w celu uwierzytelnienia z wykorzystaniem węzła krajowego.</w:t>
            </w: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    </w:t>
            </w:r>
          </w:p>
        </w:tc>
        <w:tc>
          <w:tcPr>
            <w:tcW w:w="4820" w:type="dxa"/>
            <w:shd w:val="clear" w:color="auto" w:fill="auto"/>
          </w:tcPr>
          <w:p w14:paraId="08A706A3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Jeżeli intencją było odniesienie się do adresu zamieszkania, zamiast wyrazu „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adr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” proponuje się wpisanie wyrazów „adres zamieszkania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” .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14:paraId="0AB66253" w14:textId="1EB34A9B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Uwzględniono.</w:t>
            </w:r>
          </w:p>
        </w:tc>
      </w:tr>
      <w:tr w:rsidR="006B57CE" w:rsidRPr="00045A61" w14:paraId="15AC22E5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EBD428C" w14:textId="3D36F9BB" w:rsidR="006B57CE" w:rsidRPr="006B57CE" w:rsidRDefault="006B57CE" w:rsidP="00B5403C">
            <w:pPr>
              <w:pStyle w:val="Akapitzlist"/>
              <w:numPr>
                <w:ilvl w:val="0"/>
                <w:numId w:val="12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AEB021" w14:textId="515E9FBE" w:rsidR="006B57CE" w:rsidRPr="00045A61" w:rsidRDefault="006B57CE" w:rsidP="00B540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21A7AF77" w14:textId="36232779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1.2. Opis stanu obecnego</w:t>
            </w:r>
          </w:p>
        </w:tc>
        <w:tc>
          <w:tcPr>
            <w:tcW w:w="3685" w:type="dxa"/>
            <w:shd w:val="clear" w:color="auto" w:fill="auto"/>
          </w:tcPr>
          <w:p w14:paraId="39033B07" w14:textId="7DAE1290" w:rsidR="006B57CE" w:rsidRPr="00045A61" w:rsidRDefault="006B57CE" w:rsidP="00B540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W opisie stanu obecnego, wskazując miejsca, gdzie można znaleźć zasoby aktów prawnych planowania przestrzennego, podano BIP oraz SIP jednostek. Warto dodać tutaj usługę integrującą 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GUGiK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w której również można znaleźć takie dokumenty:</w:t>
            </w:r>
            <w:r w:rsidRPr="00045A61">
              <w:rPr>
                <w:rFonts w:ascii="Segoe UI" w:hAnsi="Segoe UI" w:cs="Segoe UI"/>
                <w:sz w:val="18"/>
                <w:szCs w:val="18"/>
              </w:rPr>
              <w:t xml:space="preserve"> </w:t>
            </w: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https://mapy.geoportal.gov.pl/wss/ext/KrajowaIntegracjaMiejscowychPlanowZagospodarowaniaPrzestrzennego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A0B14B4" w14:textId="77777777" w:rsidR="006B57CE" w:rsidRPr="00045A61" w:rsidRDefault="006B57CE" w:rsidP="00B540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Zasoby aktów planowania przestrzennego oraz inne dokumenty planowania przestrzennego przechowywane są głównie w następujących miejscach:</w:t>
            </w:r>
          </w:p>
          <w:p w14:paraId="3625F091" w14:textId="77777777" w:rsidR="006B57CE" w:rsidRPr="00045A61" w:rsidRDefault="006B57CE" w:rsidP="00B540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-Biuletyny Informacji Publicznej (dalej BIP) oraz systemy informacji przestrzennej dalej SIP) –</w:t>
            </w:r>
          </w:p>
          <w:p w14:paraId="688AC6D6" w14:textId="77777777" w:rsidR="006B57CE" w:rsidRPr="00045A61" w:rsidRDefault="006B57CE" w:rsidP="00B540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gminy i województwa publikują dane na własnych stronach BIP lub prowadzą własne Systemy Informacji Przestrzennej.</w:t>
            </w:r>
          </w:p>
          <w:p w14:paraId="2EFAE99E" w14:textId="77777777" w:rsidR="006B57CE" w:rsidRPr="00045A61" w:rsidRDefault="006B57CE" w:rsidP="00B540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-Urzędy gminy lub miasta oraz ograny samorządu województwa – przechowywanie dokumentów w wersji papierowej.</w:t>
            </w:r>
          </w:p>
          <w:p w14:paraId="6AE11F1F" w14:textId="77777777" w:rsidR="006B57CE" w:rsidRPr="00401BEE" w:rsidRDefault="006B57CE" w:rsidP="00B540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01BEE">
              <w:rPr>
                <w:rFonts w:asciiTheme="minorHAnsi" w:hAnsiTheme="minorHAnsi" w:cstheme="minorHAnsi"/>
                <w:sz w:val="22"/>
                <w:szCs w:val="22"/>
              </w:rPr>
              <w:t>- Usługa przestrzenna WMS Głównego Urzędu Geodezji i Kartografii „Krajowa Integracja Miejscowych Planów Zagospodarowania Przestrzennego” pod adresem</w:t>
            </w:r>
          </w:p>
          <w:p w14:paraId="4BFC4A5E" w14:textId="5973E876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BEE">
              <w:rPr>
                <w:rFonts w:asciiTheme="minorHAnsi" w:hAnsiTheme="minorHAnsi" w:cstheme="minorHAnsi"/>
                <w:sz w:val="22"/>
                <w:szCs w:val="22"/>
              </w:rPr>
              <w:t>https://mapy.geoportal.gov.pl/wss/ext/KrajowaIntegracjaMiejscowychPlanowZagospodarowaniaPrzestrzennego</w:t>
            </w:r>
          </w:p>
        </w:tc>
        <w:tc>
          <w:tcPr>
            <w:tcW w:w="3118" w:type="dxa"/>
            <w:shd w:val="clear" w:color="auto" w:fill="auto"/>
          </w:tcPr>
          <w:p w14:paraId="6D3B2F1F" w14:textId="7BA607C4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Wyjaśniono.</w:t>
            </w:r>
          </w:p>
          <w:p w14:paraId="28BDD549" w14:textId="53E7A82B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Dodanie przedmiotowego opisu nie jest konieczne, ponieważ w akapicie mowa jest o „głównych” miejscach przechowywania.</w:t>
            </w:r>
          </w:p>
        </w:tc>
      </w:tr>
      <w:tr w:rsidR="006B57CE" w:rsidRPr="00045A61" w14:paraId="39D96EE8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119B3B8" w14:textId="0B2B2660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107961" w14:textId="17D85C14" w:rsidR="006B57CE" w:rsidRPr="00045A61" w:rsidRDefault="006B57CE" w:rsidP="00B540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14:paraId="62512A21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7.1 Lista przepływów</w:t>
            </w:r>
          </w:p>
          <w:p w14:paraId="1D0D486B" w14:textId="5ECA1D09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Lp. 2</w:t>
            </w:r>
          </w:p>
        </w:tc>
        <w:tc>
          <w:tcPr>
            <w:tcW w:w="3685" w:type="dxa"/>
            <w:shd w:val="clear" w:color="auto" w:fill="auto"/>
          </w:tcPr>
          <w:p w14:paraId="0AC8D570" w14:textId="6E08C584" w:rsidR="006B57CE" w:rsidRPr="00045A61" w:rsidRDefault="006B57CE" w:rsidP="00B540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Należy uwzględnić w tabeli Lista przepływów nie tylko 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Ortofotomapy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Polski jako usługi WMTS, ale wszystkie usługi prezentujące zbiory danych przestrzennych infrastruktury informacji przestrzennej, dotyczące zobrazowań lotniczych i satelitarnych oraz 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ortofotomapy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i numerycznego modelu terenu, </w:t>
            </w:r>
            <w:hyperlink r:id="rId6" w:history="1">
              <w:r w:rsidRPr="00045A61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https://mapy.geoportal.gov.pl/wss/service/PZGIK/NMT/GRID1/WMTS/ShadedRelief</w:t>
              </w:r>
            </w:hyperlink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21A003F8" w14:textId="55B0E421" w:rsidR="006B57CE" w:rsidRPr="00045A61" w:rsidRDefault="006B57CE" w:rsidP="00B540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oraz dołożyć pozostałe przydatne usługi dla planistów</w:t>
            </w:r>
          </w:p>
        </w:tc>
        <w:tc>
          <w:tcPr>
            <w:tcW w:w="4820" w:type="dxa"/>
            <w:shd w:val="clear" w:color="auto" w:fill="auto"/>
            <w:vAlign w:val="center"/>
          </w:tcPr>
          <w:tbl>
            <w:tblPr>
              <w:tblStyle w:val="Tabela-Siatka"/>
              <w:tblpPr w:leftFromText="141" w:rightFromText="141" w:vertAnchor="text" w:horzAnchor="margin" w:tblpY="-376"/>
              <w:tblOverlap w:val="never"/>
              <w:tblW w:w="4673" w:type="dxa"/>
              <w:tblLook w:val="04A0" w:firstRow="1" w:lastRow="0" w:firstColumn="1" w:lastColumn="0" w:noHBand="0" w:noVBand="1"/>
            </w:tblPr>
            <w:tblGrid>
              <w:gridCol w:w="656"/>
              <w:gridCol w:w="589"/>
              <w:gridCol w:w="813"/>
              <w:gridCol w:w="895"/>
              <w:gridCol w:w="820"/>
              <w:gridCol w:w="900"/>
            </w:tblGrid>
            <w:tr w:rsidR="006B57CE" w:rsidRPr="00045A61" w14:paraId="5C5E1B96" w14:textId="77777777" w:rsidTr="009F1196">
              <w:trPr>
                <w:trHeight w:val="980"/>
              </w:trPr>
              <w:tc>
                <w:tcPr>
                  <w:tcW w:w="656" w:type="dxa"/>
                </w:tcPr>
                <w:p w14:paraId="7E2CB9E6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Geoportal</w:t>
                  </w:r>
                  <w:proofErr w:type="spellEnd"/>
                </w:p>
              </w:tc>
              <w:tc>
                <w:tcPr>
                  <w:tcW w:w="589" w:type="dxa"/>
                </w:tcPr>
                <w:p w14:paraId="14E4ACAF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Rejestr</w:t>
                  </w:r>
                </w:p>
                <w:p w14:paraId="23C1806E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Urbanis</w:t>
                  </w:r>
                  <w:proofErr w:type="spellEnd"/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-</w:t>
                  </w:r>
                </w:p>
                <w:p w14:paraId="5168C10B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tyczny</w:t>
                  </w:r>
                </w:p>
              </w:tc>
              <w:tc>
                <w:tcPr>
                  <w:tcW w:w="813" w:type="dxa"/>
                </w:tcPr>
                <w:p w14:paraId="3AC2AEF8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Numeryczny Model Terenu</w:t>
                  </w:r>
                </w:p>
                <w:p w14:paraId="59BF301E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Polski</w:t>
                  </w:r>
                </w:p>
              </w:tc>
              <w:tc>
                <w:tcPr>
                  <w:tcW w:w="895" w:type="dxa"/>
                </w:tcPr>
                <w:p w14:paraId="16A5C871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Tryb </w:t>
                  </w:r>
                </w:p>
                <w:p w14:paraId="71074CD9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odwołań</w:t>
                  </w:r>
                  <w:proofErr w:type="spellEnd"/>
                </w:p>
                <w:p w14:paraId="401C0AB5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bezpośrednich</w:t>
                  </w:r>
                </w:p>
              </w:tc>
              <w:tc>
                <w:tcPr>
                  <w:tcW w:w="820" w:type="dxa"/>
                </w:tcPr>
                <w:p w14:paraId="0ED38E8F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Realizowany</w:t>
                  </w:r>
                </w:p>
                <w:p w14:paraId="6510BE64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inną metodą</w:t>
                  </w:r>
                </w:p>
              </w:tc>
              <w:tc>
                <w:tcPr>
                  <w:tcW w:w="900" w:type="dxa"/>
                </w:tcPr>
                <w:p w14:paraId="4E64F63E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Usługa</w:t>
                  </w:r>
                </w:p>
                <w:p w14:paraId="1247824A" w14:textId="77777777" w:rsidR="006B57CE" w:rsidRPr="00045A61" w:rsidRDefault="006B57CE" w:rsidP="00B5403C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045A61">
                    <w:rPr>
                      <w:rFonts w:asciiTheme="minorHAnsi" w:hAnsiTheme="minorHAnsi" w:cstheme="minorHAnsi"/>
                      <w:sz w:val="22"/>
                      <w:szCs w:val="22"/>
                    </w:rPr>
                    <w:t>WMTS</w:t>
                  </w:r>
                </w:p>
              </w:tc>
            </w:tr>
          </w:tbl>
          <w:p w14:paraId="12C5056E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227F093" w14:textId="79731815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Wyjaśniono.</w:t>
            </w:r>
          </w:p>
          <w:p w14:paraId="2B6E199D" w14:textId="295BCF2E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Nie jest zasadne na tym etapie wymienienie wszystkich usług, które mogą być pokazywane. Ostateczna lista zostanie ustalona na późniejszym etapie.</w:t>
            </w:r>
          </w:p>
        </w:tc>
      </w:tr>
      <w:tr w:rsidR="006B57CE" w:rsidRPr="00045A61" w14:paraId="5F4E3452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7526EF" w14:textId="54FB5895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C636B1B" w14:textId="4C5EABFA" w:rsidR="006B57CE" w:rsidRPr="00045A61" w:rsidRDefault="006B57CE" w:rsidP="00B5403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sz w:val="22"/>
                <w:szCs w:val="22"/>
              </w:rPr>
              <w:t>PUODO</w:t>
            </w:r>
          </w:p>
        </w:tc>
        <w:tc>
          <w:tcPr>
            <w:tcW w:w="1985" w:type="dxa"/>
            <w:shd w:val="clear" w:color="auto" w:fill="auto"/>
          </w:tcPr>
          <w:p w14:paraId="41D9B051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1.1  „</w:t>
            </w:r>
            <w:proofErr w:type="gram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Identyfikacja problemu i potrzeb”</w:t>
            </w:r>
          </w:p>
          <w:p w14:paraId="5D109AD6" w14:textId="7D551EDC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pkt 6 „Otoczenie prawne”</w:t>
            </w:r>
          </w:p>
        </w:tc>
        <w:tc>
          <w:tcPr>
            <w:tcW w:w="3685" w:type="dxa"/>
            <w:shd w:val="clear" w:color="auto" w:fill="auto"/>
          </w:tcPr>
          <w:p w14:paraId="6110EE23" w14:textId="250BB5B1" w:rsidR="006B57CE" w:rsidRPr="00045A61" w:rsidRDefault="006B57CE" w:rsidP="00B5403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W pkt 1.1 Opisu „Identyfikacja problemu i potrzeb” wyjaśniono, że „rejestr ten prowadzony będzie w systemie teleinformatycznym jako centralne narzędzie gromadzenia, zarządzania i udostępniania informacji i danych z zakresu planowania i zagospodarowania przestrzennego” oraz, że „w Rejestrze będą się znajdowały między innymi dokumenty powstające w trakcie sporządzania aktów planistycznych, raporty z konsultacji społecznych, decyzje administracyjne związane z planowaniem przestrzennym, czy też rozstrzygnięcia organów nadzoru. Będzie to nieodpłatny, dostępny dla wszystkich zainteresowanych, zintegrowany system”. Na podstawie przedstawionych w Opisie informacji nie jest zatem jasne, czy w Rejestrze miałyby być przetwarzane także dane osobowe w rozumieniu art. 4 pkt 1 rozporządzenia 2016/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6793 .</w:t>
            </w:r>
            <w:proofErr w:type="gram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Jak z kolei wskazano w pkt 6 „Otoczenie prawne”, w związku z realizacją projektu planowane jest „wydanie nowego rozporządzenia z regulacjami w zakresie funkcjonowania Systemu, stanowiących uszczegółowienie przepisów ustawowych (spójnie z rozwiązaniami wypracowanymi w trakcie realizacji projektu)”. Jednocześnie nie są planowane zmiany w ustawie z dnia 27 marca 2003 r. o planowaniu i zagospodarowaniu </w:t>
            </w:r>
            <w:r w:rsidRPr="00045A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przestrzennym. Należy wskazać, że jeżeli ww. Rejestrze będą przetwarzane dane osobowe, akt prawny będący podstawą funkcjonowania Rejestru powinien w sposób precyzyjny wskazywać obowiązki, dla realizacji których dane te mają być przetwarzane, zakres przetwarzanych danych, cele tego przetwarzania, przez jaki 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okres czasu</w:t>
            </w:r>
            <w:proofErr w:type="gram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dane będą przetwarzane oraz kto będzie za to przetwarzanie odpowiadał. W przypadku wskazanym w art. 6 ust. 1 lit. c rozporządzenia 2016/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6794 ,</w:t>
            </w:r>
            <w:proofErr w:type="gram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gdy mamy do czynienia z przetwarzaniem danych niezbędnym do wypełnienia obowiązku prawnego ciążącego na administratorze, zastosowanie znajduje art. 6 ust. 3 rozporządzenia 2016/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6795 ,</w:t>
            </w:r>
            <w:proofErr w:type="gram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zgodnie z którym podstawa przetwarzania musi być określona w prawie państwa członkowskiego, któremu podlega administrator. Obowiązek wykazania podstawy prawnej przetwarzania danych przez podmiot publiczny wynika także z konstytucyjnej zasady legalizmu (art. 7 Konstytucji RP). Co więcej wskazać należy, że podstawa prawna funkcjonowania Rejestru powinna wynikać z aktu rangi ustawy, a nie rozporządzenia wydanego na jej podstawie – to ustawa kreuje bowiem zadania podmiotów publicznych oraz prawa i obowiązki związane z ich realizacją, a rozporządzenie powinno służyć wyłącznie ich ewentualnemu uszczegółowieniu.</w:t>
            </w:r>
          </w:p>
        </w:tc>
        <w:tc>
          <w:tcPr>
            <w:tcW w:w="4820" w:type="dxa"/>
            <w:shd w:val="clear" w:color="auto" w:fill="auto"/>
          </w:tcPr>
          <w:p w14:paraId="618CB238" w14:textId="6B25CA75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Jeżeli w Rejestrze będą przetwarzane dane osobowe, akt prawny będący podstawą funkcjonowania Rejestru powinien w sposób precyzyjny wskazywać obowiązki, dla realizacji których dane te mają być przetwarzane, zakres przetwarzanych danych, cele tego przetwarzania, przez jaki 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okres czasu</w:t>
            </w:r>
            <w:proofErr w:type="gram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dane będą przetwarzane oraz kto będzie za to przetwarzanie odpowiadał. W przypadku wskazanym w art. 6 ust. 1 lit. c rozporządzenia 2016/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6794 ,</w:t>
            </w:r>
            <w:proofErr w:type="gram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gdy mamy do czynienia z przetwarzaniem danych niezbędnym do wypełnienia obowiązku prawnego ciążącego na administratorze, zastosowanie znajduje art. 6 ust. 3 rozporządzenia 2016/</w:t>
            </w:r>
            <w:proofErr w:type="gram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6795 ,</w:t>
            </w:r>
            <w:proofErr w:type="gram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 zgodnie z którym podstawa przetwarzania musi być określona w prawie państwa członkowskiego, któremu podlega administrator. Obowiązek wykazania podstawy prawnej przetwarzania danych przez podmiot publiczny wynika także z konstytucyjnej zasady legalizmu (art. 7 Konstytucji RP). Co więcej wskazać należy, że podstawa prawna funkcjonowania Rejestru powinna wynikać z aktu rangi ustawy, a nie rozporządzenia wydanego na jej podstawie – to ustawa kreuje bowiem zadania podmiotów publicznych oraz prawa i obowiązki związane z ich realizacją, a rozporządzenie powinno służyć wyłącznie ich ewentualnemu uszczegółowieniu.</w:t>
            </w:r>
          </w:p>
        </w:tc>
        <w:tc>
          <w:tcPr>
            <w:tcW w:w="3118" w:type="dxa"/>
            <w:shd w:val="clear" w:color="auto" w:fill="auto"/>
          </w:tcPr>
          <w:p w14:paraId="3E5B9E83" w14:textId="603FD899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Wyjaśniono.</w:t>
            </w:r>
          </w:p>
          <w:p w14:paraId="1D0EDA16" w14:textId="2D0BF24F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Zgodnie z art. 67f ust. 3 ustawy o planowaniu i zagospodarowaniu przestrzennym (dalej: ustawy o 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pizp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Pr="00045A6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administratorem danych osobowych gromadzonych </w:t>
            </w: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w Rejestrze jest minister właściwy do spraw budownictwa, planowania i zagospodarowania przestrzennego oraz mieszkalnictwa. </w:t>
            </w:r>
          </w:p>
          <w:p w14:paraId="5DD12EFE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04BE89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Ponadto, kwestie danych osobowych w Rejestrze Urbanistycznym uwzględnia art. 67f ust. 2 ustawy o 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pizp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, tj.:</w:t>
            </w:r>
          </w:p>
          <w:p w14:paraId="7A0E55B3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„Informacje i dane udostępniane w Rejestrze są jawne, </w:t>
            </w:r>
            <w:r w:rsidRPr="00045A6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z wyłączeniem danych osobowych</w:t>
            </w:r>
            <w:r w:rsidRPr="00045A6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.”</w:t>
            </w:r>
          </w:p>
          <w:p w14:paraId="12FA9C41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493691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Przewiduje się sporządzenie rozporządzenia, które zostanie wydane zgodnie z delegacją ustawową zawartą w art. 67j ustawy o </w:t>
            </w:r>
            <w:proofErr w:type="spellStart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>pizp</w:t>
            </w:r>
            <w:proofErr w:type="spellEnd"/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1ABF210F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„Minister właściwy do spraw budownictwa, planowania i zagospodarowania przestrzennego oraz mieszkalnictwa określi, w drodze rozporządzenia:</w:t>
            </w:r>
          </w:p>
          <w:p w14:paraId="316401C2" w14:textId="77777777" w:rsidR="006B57CE" w:rsidRPr="00045A61" w:rsidRDefault="006B57CE" w:rsidP="00B5403C">
            <w:pPr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0" w:name="mip74450175"/>
            <w:bookmarkEnd w:id="0"/>
            <w:r w:rsidRPr="00045A6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szczegółowe rozwiązania </w:t>
            </w:r>
            <w:r w:rsidRPr="00045A6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organizacyjno-techniczne Rejestru,</w:t>
            </w:r>
          </w:p>
          <w:p w14:paraId="64A449FD" w14:textId="77777777" w:rsidR="006B57CE" w:rsidRPr="00045A61" w:rsidRDefault="006B57CE" w:rsidP="00B5403C">
            <w:pPr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1" w:name="mip74450176"/>
            <w:bookmarkEnd w:id="1"/>
            <w:r w:rsidRPr="00045A6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szczegółowy zakres informacji i danych gromadzonych w Rejestrze,</w:t>
            </w:r>
            <w:bookmarkStart w:id="2" w:name="mip74450177"/>
            <w:bookmarkEnd w:id="2"/>
          </w:p>
          <w:p w14:paraId="0DB758F0" w14:textId="77777777" w:rsidR="006B57CE" w:rsidRPr="00045A61" w:rsidRDefault="006B57CE" w:rsidP="00B5403C">
            <w:pPr>
              <w:numPr>
                <w:ilvl w:val="0"/>
                <w:numId w:val="2"/>
              </w:num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tryb tworzenia, aktualizacji oraz udostępniania informacji i danych, o których mowa w art. 67d ust. 1</w:t>
            </w:r>
          </w:p>
          <w:p w14:paraId="4DDBA37D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3" w:name="mip74450178"/>
            <w:bookmarkEnd w:id="3"/>
            <w:r w:rsidRPr="00045A6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- mając na względzie zapewnienie jednolitości, przejrzystości i kompletności informacji i danych gromadzonych i udostępnianych w Rejestrze, a także zapewnienie interoperacyjności, o której mowa w przepisach o infrastrukturze informacji przestrzennej oraz w przepisach o informatyzacji działalności podmiotów realizujących zadania publiczne.”</w:t>
            </w:r>
          </w:p>
          <w:p w14:paraId="7E1BC401" w14:textId="77777777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D9DF1B2" w14:textId="69E97C03" w:rsidR="006B57CE" w:rsidRPr="00045A61" w:rsidRDefault="006B57CE" w:rsidP="00B540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5A61">
              <w:rPr>
                <w:rFonts w:asciiTheme="minorHAnsi" w:hAnsiTheme="minorHAnsi" w:cstheme="minorHAnsi"/>
                <w:sz w:val="22"/>
                <w:szCs w:val="22"/>
              </w:rPr>
              <w:t xml:space="preserve">Wypracowanie ostatecznej treści rozporządzenia w sprawie Rejestru Urbanistycznego nastąpi w trakcie procedury legislacyjnej prowadzonej przez Ministerstwo Rozwoju i Technologii. </w:t>
            </w:r>
          </w:p>
        </w:tc>
      </w:tr>
      <w:tr w:rsidR="006B57CE" w:rsidRPr="00045A61" w14:paraId="2892A1C7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7D33BD" w14:textId="49822478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0369BD2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5A04B00A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Uwaga ogólna</w:t>
            </w:r>
          </w:p>
        </w:tc>
        <w:tc>
          <w:tcPr>
            <w:tcW w:w="3685" w:type="dxa"/>
            <w:shd w:val="clear" w:color="auto" w:fill="auto"/>
          </w:tcPr>
          <w:p w14:paraId="00E246EE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Sugeruje się rozważenie wprowadzenia nazwy systemu obsługującego rejestr urbanistyczny innej niż „Rejestr urbanistyczny”.</w:t>
            </w:r>
          </w:p>
          <w:p w14:paraId="03C7BD08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Nazwanie w jednakowy sposób rejestru i systemu obsługującego go, jak wynika z doświadczeń dokumentacyjnych w obszarze informatyzacji państwa, spowoduje błędne interpretacje i nieporozumienia w wielu obszarach i działaniach związanych z przywołaniem lub odniesieniem się do rejestru lub systemu.   </w:t>
            </w:r>
          </w:p>
          <w:p w14:paraId="20AB8199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E979790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Problem ten już teraz występuje zarówno w części opisowej </w:t>
            </w:r>
            <w:r w:rsidRPr="00045A61">
              <w:rPr>
                <w:rFonts w:ascii="Calibri" w:hAnsi="Calibri" w:cs="Calibri"/>
                <w:b/>
                <w:bCs/>
                <w:sz w:val="22"/>
                <w:szCs w:val="22"/>
              </w:rPr>
              <w:t>w pkt 1.1 i 1.2</w:t>
            </w:r>
            <w:r w:rsidRPr="00045A61">
              <w:rPr>
                <w:rFonts w:ascii="Calibri" w:hAnsi="Calibri" w:cs="Calibri"/>
                <w:sz w:val="22"/>
                <w:szCs w:val="22"/>
              </w:rPr>
              <w:t>. Nie jest jasne, kiedy jest mowa o systemie, a kiedy o rejestrze obsługiwanym przez ten system.</w:t>
            </w:r>
          </w:p>
        </w:tc>
        <w:tc>
          <w:tcPr>
            <w:tcW w:w="4820" w:type="dxa"/>
            <w:shd w:val="clear" w:color="auto" w:fill="auto"/>
          </w:tcPr>
          <w:p w14:paraId="489E6D14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3118" w:type="dxa"/>
            <w:shd w:val="clear" w:color="auto" w:fill="auto"/>
          </w:tcPr>
          <w:p w14:paraId="3B937CB7" w14:textId="6B61C801" w:rsidR="006B57CE" w:rsidRPr="00045A61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1C69F96E" w14:textId="10CF7832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Wprowadzono zmiany w opisie zgodnie z rekomendacjami.</w:t>
            </w:r>
          </w:p>
        </w:tc>
      </w:tr>
      <w:tr w:rsidR="006B57CE" w:rsidRPr="00045A61" w14:paraId="29FA0021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5522F4" w14:textId="20BDEF5B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92AA9B2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44BCD297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3685" w:type="dxa"/>
            <w:shd w:val="clear" w:color="auto" w:fill="auto"/>
          </w:tcPr>
          <w:p w14:paraId="1AE7C08A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Nie wskazano, gdzie będzie posadowiony System Rejestru Urbanistycznego. Jeśli w infrastrukturze MC, prosimy o uzasadnienie wyboru.</w:t>
            </w:r>
          </w:p>
          <w:p w14:paraId="47D2297A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Nie wskazano również organu prowadzącego rejestr urbanistyczny oraz podmiotu utrzymującego system i rejestr.</w:t>
            </w:r>
          </w:p>
          <w:p w14:paraId="648E01C3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Prosimy dodatkowo o doprecyzowanie źródła finansowania, utrzymania i rozwoju systemu i rejestru (w zakresie części budżetowej).</w:t>
            </w:r>
          </w:p>
        </w:tc>
        <w:tc>
          <w:tcPr>
            <w:tcW w:w="4820" w:type="dxa"/>
            <w:shd w:val="clear" w:color="auto" w:fill="auto"/>
          </w:tcPr>
          <w:p w14:paraId="36E68AE1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3118" w:type="dxa"/>
            <w:shd w:val="clear" w:color="auto" w:fill="auto"/>
          </w:tcPr>
          <w:p w14:paraId="348BBE87" w14:textId="2197FAF4" w:rsidR="006B57CE" w:rsidRPr="00045A61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bCs/>
                <w:sz w:val="22"/>
                <w:szCs w:val="22"/>
              </w:rPr>
              <w:t>Wyjaśniono.</w:t>
            </w:r>
          </w:p>
          <w:p w14:paraId="3035E9B6" w14:textId="26DA508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Obowiązek utworzenia Rejestru Urbanistycznego wynika z Ustawy z dnia 27 marca 2003 r. o planowaniu i zagospodarowaniu przestrzennym z dnia 21 czerwca 2024 r. (Dz.U. z 2024 r. poz. 1130), dodany rozdział 5b (art. 67d–art. 67j) wejdzie w życie z dn. 01.07.2026 r. </w:t>
            </w:r>
          </w:p>
          <w:p w14:paraId="1F97803D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1. Rejestr prowadzi minister właściwy do spraw budownictwa, planowania i zagospodarowania przestrzennego oraz mieszkalnictwa.</w:t>
            </w:r>
          </w:p>
          <w:p w14:paraId="398D72D9" w14:textId="121F5F95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2. Minister właściwy do spraw informatyzacji zapewnia funkcjonowanie systemu teleinformatycznego, o którym mowa w art. 67e ust. 1.</w:t>
            </w:r>
          </w:p>
          <w:p w14:paraId="456AA8F0" w14:textId="1F53A56A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System planowany jest do uruchomienia na RCHO w COI.</w:t>
            </w:r>
          </w:p>
          <w:p w14:paraId="2C35E0B3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403C" w:rsidRPr="00045A61" w14:paraId="0DD0B525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6E3C84D" w14:textId="31942EC8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B883BC5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5469A98A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3685" w:type="dxa"/>
            <w:shd w:val="clear" w:color="auto" w:fill="auto"/>
          </w:tcPr>
          <w:p w14:paraId="7499FD14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 opisie nie wykazano potrzeby budowy systemu teleinformatycznego. Cały opis odnosi się do rejestru publicznego „Rejestr urbanistyczny”.</w:t>
            </w:r>
          </w:p>
          <w:p w14:paraId="528EE253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E8D5FF2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Wprowadzono zapis „W Rejestrze będą się znajdowały między innymi dokumenty powstające w trakcie sporządzania aktów planistycznych, raporty z konsultacji społecznych, decyzje administracyjne związane z planowaniem przestrzennym, czy też rozstrzygnięcia organów nadzoru.” </w:t>
            </w:r>
          </w:p>
          <w:p w14:paraId="20A69FEE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Czy na pewno te obiekty będą elementami rejestru?</w:t>
            </w:r>
          </w:p>
        </w:tc>
        <w:tc>
          <w:tcPr>
            <w:tcW w:w="4820" w:type="dxa"/>
            <w:shd w:val="clear" w:color="auto" w:fill="auto"/>
          </w:tcPr>
          <w:p w14:paraId="33523F35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4FF2F82C" w14:textId="3E8785C4" w:rsidR="006B57CE" w:rsidRPr="00045A61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754FB49C" w14:textId="7D3AB306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Wprowadzono opis zgodnie z rekomendacją.</w:t>
            </w:r>
          </w:p>
        </w:tc>
      </w:tr>
      <w:tr w:rsidR="00B5403C" w:rsidRPr="00045A61" w14:paraId="0DA2A004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C1F248" w14:textId="1CD37564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D788395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335CB349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3685" w:type="dxa"/>
            <w:shd w:val="clear" w:color="auto" w:fill="auto"/>
          </w:tcPr>
          <w:p w14:paraId="0656CE4A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Niezrozumiałe jest pojęcie interesariusza „Województwo”. Czy mowa o urzędach marszałkowskich czy urzędach wojewódzkich?</w:t>
            </w:r>
          </w:p>
          <w:p w14:paraId="4B34AD65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EECE497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Analogicznie należy rozważyć zmianę nazwy interesariusza „Gminy”</w:t>
            </w:r>
          </w:p>
        </w:tc>
        <w:tc>
          <w:tcPr>
            <w:tcW w:w="4820" w:type="dxa"/>
            <w:shd w:val="clear" w:color="auto" w:fill="auto"/>
          </w:tcPr>
          <w:p w14:paraId="210A5A16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1C123516" w14:textId="31E56C39" w:rsidR="006B57CE" w:rsidRPr="00827AFE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7AFE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252EC0AE" w14:textId="70237A28" w:rsidR="006B57CE" w:rsidRPr="00827AFE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827AFE">
              <w:rPr>
                <w:rFonts w:ascii="Calibri" w:hAnsi="Calibri" w:cs="Calibri"/>
                <w:sz w:val="22"/>
                <w:szCs w:val="22"/>
              </w:rPr>
              <w:t>Wprowadzono zmiany zgodnie z rekomendacją.</w:t>
            </w:r>
          </w:p>
        </w:tc>
      </w:tr>
      <w:tr w:rsidR="00B5403C" w:rsidRPr="00045A61" w14:paraId="70BD60C6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E173E6" w14:textId="774B42C9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E280C1C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31654193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3685" w:type="dxa"/>
            <w:shd w:val="clear" w:color="auto" w:fill="auto"/>
          </w:tcPr>
          <w:p w14:paraId="14916F1C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 przypadku interesariuszy Gmina i Województwo: podano jako problem „wysokie koszty utrzymania i rozwoju indywidualnych systemów informatycznych”</w:t>
            </w:r>
          </w:p>
          <w:p w14:paraId="2A603C52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Zapis zbyt ogólny, wynika z niego problem dot. wszystkich indywidualnych systemów </w:t>
            </w: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informatycznych będących w zasobach „Gminy” lub „Województwa”. Należy doprecyzować jakich systemów. </w:t>
            </w:r>
          </w:p>
        </w:tc>
        <w:tc>
          <w:tcPr>
            <w:tcW w:w="4820" w:type="dxa"/>
            <w:shd w:val="clear" w:color="auto" w:fill="auto"/>
          </w:tcPr>
          <w:p w14:paraId="48F6E3A4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3CC5D8C3" w14:textId="27050EE8" w:rsidR="006B57CE" w:rsidRPr="00827AFE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27AFE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4287D9DA" w14:textId="3A76DD3B" w:rsidR="006B57CE" w:rsidRPr="00045A61" w:rsidRDefault="006B57CE" w:rsidP="00B5403C">
            <w:pPr>
              <w:rPr>
                <w:rFonts w:ascii="Calibri" w:hAnsi="Calibri" w:cs="Calibri"/>
                <w:color w:val="0070C0"/>
                <w:sz w:val="22"/>
                <w:szCs w:val="22"/>
              </w:rPr>
            </w:pPr>
            <w:r w:rsidRPr="00827AFE">
              <w:rPr>
                <w:rFonts w:ascii="Calibri" w:hAnsi="Calibri" w:cs="Calibri"/>
                <w:sz w:val="22"/>
                <w:szCs w:val="22"/>
              </w:rPr>
              <w:t>Wprowadzono doprecyzowanie zgodnie z rekomendacją.</w:t>
            </w:r>
          </w:p>
        </w:tc>
      </w:tr>
      <w:tr w:rsidR="006B57CE" w:rsidRPr="00045A61" w14:paraId="61442239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C36914E" w14:textId="1D4E0179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4711D1A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42763806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1.2. Opis stanu obecnego</w:t>
            </w:r>
          </w:p>
        </w:tc>
        <w:tc>
          <w:tcPr>
            <w:tcW w:w="3685" w:type="dxa"/>
            <w:shd w:val="clear" w:color="auto" w:fill="auto"/>
          </w:tcPr>
          <w:p w14:paraId="4C502641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Prezentowane treści są niezrozumiałe. Nie jest </w:t>
            </w:r>
            <w:proofErr w:type="gramStart"/>
            <w:r w:rsidRPr="00045A61">
              <w:rPr>
                <w:rFonts w:ascii="Calibri" w:hAnsi="Calibri" w:cs="Calibri"/>
                <w:sz w:val="22"/>
                <w:szCs w:val="22"/>
              </w:rPr>
              <w:t>jasne</w:t>
            </w:r>
            <w:proofErr w:type="gram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 kiedy jest mowa o systemie, a kiedy o rejestrze. Należy skorygować cały </w:t>
            </w:r>
            <w:proofErr w:type="gramStart"/>
            <w:r w:rsidRPr="00045A61">
              <w:rPr>
                <w:rFonts w:ascii="Calibri" w:hAnsi="Calibri" w:cs="Calibri"/>
                <w:sz w:val="22"/>
                <w:szCs w:val="22"/>
              </w:rPr>
              <w:t>opis</w:t>
            </w:r>
            <w:proofErr w:type="gram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 aby był precyzyjny i jednoznaczny</w:t>
            </w:r>
          </w:p>
        </w:tc>
        <w:tc>
          <w:tcPr>
            <w:tcW w:w="4820" w:type="dxa"/>
            <w:shd w:val="clear" w:color="auto" w:fill="auto"/>
          </w:tcPr>
          <w:p w14:paraId="39D870EB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5A73B9B6" w14:textId="55B6C080" w:rsidR="006B57CE" w:rsidRPr="001F6BBD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6BBD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3F70B107" w14:textId="0819A24B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Wprowadzono zmiany zgodnie z rekomendacją.</w:t>
            </w:r>
          </w:p>
        </w:tc>
      </w:tr>
      <w:tr w:rsidR="00B5403C" w:rsidRPr="00045A61" w14:paraId="70860BE8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E1C5E4" w14:textId="549B3A86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97185DC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03290E16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1.2. Opis stanu obecnego</w:t>
            </w:r>
          </w:p>
        </w:tc>
        <w:tc>
          <w:tcPr>
            <w:tcW w:w="3685" w:type="dxa"/>
            <w:shd w:val="clear" w:color="auto" w:fill="auto"/>
          </w:tcPr>
          <w:p w14:paraId="590E0834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Zapis „Dodatkowo SIP gmin i województw gromadzące dane przestrzenne nie są</w:t>
            </w:r>
          </w:p>
          <w:p w14:paraId="0A5DA52A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rejestrami publicznym” jest niepoprawny. SIP nie są rejestrami a systemami.</w:t>
            </w:r>
          </w:p>
          <w:p w14:paraId="4595E073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1D06B5A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Prawdopodobnie kwestia odnosi się do: „Dodatkowo SIP gmin i województw gromadzą dane przestrzenne, które nie tworzą rejestrów publicznych”</w:t>
            </w:r>
          </w:p>
        </w:tc>
        <w:tc>
          <w:tcPr>
            <w:tcW w:w="4820" w:type="dxa"/>
            <w:shd w:val="clear" w:color="auto" w:fill="auto"/>
          </w:tcPr>
          <w:p w14:paraId="53B331C9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31CD04E3" w14:textId="2421B144" w:rsidR="006B57CE" w:rsidRPr="001F6BBD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6BBD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1C89E0E9" w14:textId="5F03D9F2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Wprowadzono rekomendowany zapis.</w:t>
            </w:r>
          </w:p>
        </w:tc>
      </w:tr>
      <w:tr w:rsidR="006B57CE" w:rsidRPr="00045A61" w14:paraId="626DB650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183A523" w14:textId="62211007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2631240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7DBFCF41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3685" w:type="dxa"/>
            <w:shd w:val="clear" w:color="auto" w:fill="auto"/>
          </w:tcPr>
          <w:p w14:paraId="427EDEAF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W wątpliwości budzi wskazanie dla celu nr 1 jako jedynego celu strategicznego decyzji wykonawczej Rady UE. </w:t>
            </w:r>
          </w:p>
          <w:p w14:paraId="1831B2F9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 celu strategicznym:</w:t>
            </w:r>
          </w:p>
          <w:p w14:paraId="45ABB44D" w14:textId="77777777" w:rsidR="006B57CE" w:rsidRPr="00045A61" w:rsidRDefault="006B57CE" w:rsidP="00B5403C">
            <w:pPr>
              <w:pStyle w:val="Akapitzlist"/>
              <w:numPr>
                <w:ilvl w:val="0"/>
                <w:numId w:val="5"/>
              </w:numPr>
              <w:jc w:val="both"/>
              <w:rPr>
                <w:rFonts w:cs="Calibri"/>
              </w:rPr>
            </w:pPr>
            <w:r w:rsidRPr="00045A61">
              <w:rPr>
                <w:rFonts w:cs="Calibri"/>
              </w:rPr>
              <w:t xml:space="preserve">należy wymienić obowiązujące na dzień opracowywania dokumentu strategie, programy strategiczne lub inne, dotyczące organizacji dokumenty strategiczne np. statut, w które wpisuje się dany cel projektu. Właściwym jest np. Strategia na Rzecz Odpowiedzialnego Rozwoju do roku 2020 (z perspektywą do 2030 r.): Cel szczegółowy III Skuteczne państwo i instytucje służące wzrostowi oraz włączeniu </w:t>
            </w:r>
            <w:r w:rsidRPr="00045A61">
              <w:rPr>
                <w:rFonts w:cs="Calibri"/>
              </w:rPr>
              <w:lastRenderedPageBreak/>
              <w:t>społecznemu i gospodarczemu, Obszar: E-państwo: Cyfrowe państwo usługowe, gdzie jest mowa o interoperacyjności systemów, kluczowej kwestii w kontekście potrzeby budowy systemu obsługującego Rejestr Urbanistyczny</w:t>
            </w:r>
          </w:p>
          <w:p w14:paraId="6730D080" w14:textId="77777777" w:rsidR="006B57CE" w:rsidRPr="00045A61" w:rsidRDefault="006B57CE" w:rsidP="00B5403C">
            <w:pPr>
              <w:pStyle w:val="Akapitzlist"/>
              <w:numPr>
                <w:ilvl w:val="0"/>
                <w:numId w:val="5"/>
              </w:numPr>
              <w:jc w:val="both"/>
              <w:rPr>
                <w:rFonts w:cs="Calibri"/>
              </w:rPr>
            </w:pPr>
            <w:r w:rsidRPr="00045A61">
              <w:rPr>
                <w:rFonts w:cs="Calibri"/>
              </w:rPr>
              <w:t>wymagane jest wymienienie przynajmniej jednego dokumentu strategicznego o charakterze strategii lub programu strategicznego,</w:t>
            </w:r>
          </w:p>
          <w:p w14:paraId="56BBB93B" w14:textId="77777777" w:rsidR="006B57CE" w:rsidRPr="00045A61" w:rsidRDefault="006B57CE" w:rsidP="00B5403C">
            <w:pPr>
              <w:pStyle w:val="Akapitzlist"/>
              <w:numPr>
                <w:ilvl w:val="0"/>
                <w:numId w:val="5"/>
              </w:numPr>
              <w:jc w:val="both"/>
              <w:rPr>
                <w:rFonts w:cs="Calibri"/>
              </w:rPr>
            </w:pPr>
            <w:r w:rsidRPr="00045A61">
              <w:rPr>
                <w:rFonts w:cs="Calibri"/>
              </w:rPr>
              <w:t>nie należy wymieniać ustawy, rozporządzenia, uchwały, zarządzenia, które nie należą do dokumentów strategicznych.</w:t>
            </w:r>
          </w:p>
        </w:tc>
        <w:tc>
          <w:tcPr>
            <w:tcW w:w="4820" w:type="dxa"/>
            <w:shd w:val="clear" w:color="auto" w:fill="auto"/>
          </w:tcPr>
          <w:p w14:paraId="7ABDFA80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60B9EE92" w14:textId="77777777" w:rsidR="006B57CE" w:rsidRPr="001F6BBD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6BBD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653FFA2E" w14:textId="0386AD7B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Wprowadzimy do opisu Strategię na rzecz Odpowiedzialnego Rozwoju.</w:t>
            </w:r>
          </w:p>
        </w:tc>
      </w:tr>
      <w:tr w:rsidR="006B57CE" w:rsidRPr="00045A61" w14:paraId="5EE4FD37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01B7" w14:textId="2970C538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6669D7A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19B41C8D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3685" w:type="dxa"/>
            <w:shd w:val="clear" w:color="auto" w:fill="auto"/>
          </w:tcPr>
          <w:p w14:paraId="2DB80EC9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iCs/>
                <w:sz w:val="22"/>
                <w:szCs w:val="22"/>
              </w:rPr>
              <w:t>Nie wykazano wskaźników jakościowych dot. systemu i e-usługi, które pozwolą na właściwą ocenę efektów projektu, brak KPI dot. np. efektywności wykorzystania e-usług lub skrócenia czasu realizacji procesów (skrócenie wyrażone w %).</w:t>
            </w:r>
          </w:p>
        </w:tc>
        <w:tc>
          <w:tcPr>
            <w:tcW w:w="4820" w:type="dxa"/>
            <w:shd w:val="clear" w:color="auto" w:fill="auto"/>
          </w:tcPr>
          <w:p w14:paraId="091C0C64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141403DD" w14:textId="503A5BC5" w:rsidR="006B57CE" w:rsidRPr="00AD53DC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F3903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</w:tc>
      </w:tr>
      <w:tr w:rsidR="006B57CE" w:rsidRPr="00045A61" w14:paraId="6EC2DA68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D30F35" w14:textId="664AC5AA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8FB3121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0798A6C5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 xml:space="preserve">2.3. Udostępnione informacje sektora publicznego i </w:t>
            </w:r>
            <w:proofErr w:type="spellStart"/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zdigitalizowane</w:t>
            </w:r>
            <w:proofErr w:type="spellEnd"/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 xml:space="preserve"> zasoby</w:t>
            </w:r>
          </w:p>
        </w:tc>
        <w:tc>
          <w:tcPr>
            <w:tcW w:w="3685" w:type="dxa"/>
            <w:shd w:val="clear" w:color="auto" w:fill="auto"/>
          </w:tcPr>
          <w:p w14:paraId="064276A3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Brak informacji o zasobach planowanych do udostępnienia z zakresu planowania i zagospodarowania przestrzennego, o czym mowa w innych częściach dokumentu.</w:t>
            </w:r>
          </w:p>
        </w:tc>
        <w:tc>
          <w:tcPr>
            <w:tcW w:w="4820" w:type="dxa"/>
            <w:shd w:val="clear" w:color="auto" w:fill="auto"/>
          </w:tcPr>
          <w:p w14:paraId="3ECDFEFE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243EA241" w14:textId="77777777" w:rsidR="006B57CE" w:rsidRPr="00AD53DC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D53DC">
              <w:rPr>
                <w:rFonts w:ascii="Calibri" w:hAnsi="Calibri" w:cs="Calibri"/>
                <w:b/>
                <w:bCs/>
                <w:sz w:val="22"/>
                <w:szCs w:val="22"/>
              </w:rPr>
              <w:t>Wyjaśniono.</w:t>
            </w:r>
          </w:p>
          <w:p w14:paraId="7FBC1D74" w14:textId="351E3BE1" w:rsidR="006B57CE" w:rsidRPr="00045A61" w:rsidRDefault="2D0C1FA8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6D39C415">
              <w:rPr>
                <w:rFonts w:ascii="Calibri" w:hAnsi="Calibri" w:cs="Calibri"/>
                <w:sz w:val="22"/>
                <w:szCs w:val="22"/>
              </w:rPr>
              <w:t xml:space="preserve">Produktem w projekcie nie będzie </w:t>
            </w:r>
            <w:r w:rsidR="2B9BCC22" w:rsidRPr="6D39C415">
              <w:rPr>
                <w:rFonts w:ascii="Calibri" w:hAnsi="Calibri" w:cs="Calibri"/>
                <w:sz w:val="22"/>
                <w:szCs w:val="22"/>
              </w:rPr>
              <w:t xml:space="preserve">rejestr jako </w:t>
            </w:r>
            <w:r w:rsidRPr="6D39C415">
              <w:rPr>
                <w:rFonts w:ascii="Calibri" w:hAnsi="Calibri" w:cs="Calibri"/>
                <w:sz w:val="22"/>
                <w:szCs w:val="22"/>
              </w:rPr>
              <w:t>udostępniony zasób tylko narzędzie do obsługi rejestru budowanego</w:t>
            </w:r>
            <w:r w:rsidR="006B57CE" w:rsidRPr="6D39C415">
              <w:rPr>
                <w:rFonts w:ascii="Calibri" w:hAnsi="Calibri" w:cs="Calibri"/>
                <w:sz w:val="22"/>
                <w:szCs w:val="22"/>
              </w:rPr>
              <w:t xml:space="preserve"> po wejście w życie przepisów.</w:t>
            </w:r>
          </w:p>
        </w:tc>
      </w:tr>
      <w:tr w:rsidR="006B57CE" w:rsidRPr="00045A61" w14:paraId="5A31FE23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41BDF1" w14:textId="5D8E002B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920B1A0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664B1041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5.1. Ryzyka wpływające na realizację projektu</w:t>
            </w:r>
          </w:p>
        </w:tc>
        <w:tc>
          <w:tcPr>
            <w:tcW w:w="3685" w:type="dxa"/>
            <w:shd w:val="clear" w:color="auto" w:fill="auto"/>
          </w:tcPr>
          <w:p w14:paraId="68BB723D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Uzupełnienie listy </w:t>
            </w:r>
            <w:proofErr w:type="spellStart"/>
            <w:r w:rsidRPr="00045A61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 o ryzyko związane z brakiem możliwości realizacji integracji z systemami istniejącymi modyfikowanymi lub budowanymi poza projektem wskazanymi w liście przepływów (pkt </w:t>
            </w: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7.1) jako „krytyczne dla sukcesu projektu”.</w:t>
            </w:r>
          </w:p>
        </w:tc>
        <w:tc>
          <w:tcPr>
            <w:tcW w:w="4820" w:type="dxa"/>
            <w:shd w:val="clear" w:color="auto" w:fill="auto"/>
          </w:tcPr>
          <w:p w14:paraId="7A1A8C30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3D1D97E2" w14:textId="4E4F51F6" w:rsidR="006B57CE" w:rsidRPr="00FF0921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0921">
              <w:rPr>
                <w:rFonts w:ascii="Calibri" w:hAnsi="Calibri" w:cs="Calibri"/>
                <w:b/>
                <w:bCs/>
                <w:sz w:val="22"/>
                <w:szCs w:val="22"/>
              </w:rPr>
              <w:t>Uwzględniono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częściowo</w:t>
            </w:r>
            <w:r w:rsidRPr="00FF0921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453EFD3" w14:textId="11CA7E0D" w:rsidR="006B57CE" w:rsidRPr="00045A61" w:rsidRDefault="006B57CE" w:rsidP="6D39C415">
            <w:pPr>
              <w:rPr>
                <w:rFonts w:ascii="Calibri" w:hAnsi="Calibri" w:cs="Calibri"/>
                <w:sz w:val="22"/>
                <w:szCs w:val="22"/>
              </w:rPr>
            </w:pPr>
            <w:r w:rsidRPr="6D39C415">
              <w:rPr>
                <w:rFonts w:ascii="Calibri" w:hAnsi="Calibri" w:cs="Calibri"/>
                <w:sz w:val="22"/>
                <w:szCs w:val="22"/>
              </w:rPr>
              <w:t xml:space="preserve">Obniżono rangę przepływów. </w:t>
            </w:r>
          </w:p>
          <w:p w14:paraId="6780FB35" w14:textId="73C597F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6D39C41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6B57CE" w:rsidRPr="00045A61" w14:paraId="6585934C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EF7568" w14:textId="2BA963AA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F77F7D0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186AC905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5.1. Ryzyka wpływające na realizację projektu</w:t>
            </w:r>
          </w:p>
        </w:tc>
        <w:tc>
          <w:tcPr>
            <w:tcW w:w="3685" w:type="dxa"/>
            <w:shd w:val="clear" w:color="auto" w:fill="auto"/>
          </w:tcPr>
          <w:p w14:paraId="53AE9237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W kolumnie „Sposób zarządzania ryzykiem” niewystarczająco opisano zakres działań możliwych do podjęcia w celu ograniczenia zagrożenia wynikającego z „Nieprzewidzianej niedostępności pracowników merytorycznych z </w:t>
            </w:r>
            <w:proofErr w:type="spellStart"/>
            <w:r w:rsidRPr="00045A61">
              <w:rPr>
                <w:rFonts w:ascii="Calibri" w:hAnsi="Calibri" w:cs="Calibri"/>
                <w:sz w:val="22"/>
                <w:szCs w:val="22"/>
              </w:rPr>
              <w:t>MRiT</w:t>
            </w:r>
            <w:proofErr w:type="spell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, którzy posiadają unikalną wiedzę z zakresu planowania przestrzennego i </w:t>
            </w:r>
            <w:proofErr w:type="spellStart"/>
            <w:r w:rsidRPr="00045A61">
              <w:rPr>
                <w:rFonts w:ascii="Calibri" w:hAnsi="Calibri" w:cs="Calibri"/>
                <w:sz w:val="22"/>
                <w:szCs w:val="22"/>
              </w:rPr>
              <w:t>geoinformacji</w:t>
            </w:r>
            <w:proofErr w:type="spellEnd"/>
            <w:r w:rsidRPr="00045A61">
              <w:rPr>
                <w:rFonts w:ascii="Calibri" w:hAnsi="Calibri" w:cs="Calibri"/>
                <w:sz w:val="22"/>
                <w:szCs w:val="22"/>
              </w:rPr>
              <w:t>.”</w:t>
            </w:r>
          </w:p>
        </w:tc>
        <w:tc>
          <w:tcPr>
            <w:tcW w:w="4820" w:type="dxa"/>
            <w:shd w:val="clear" w:color="auto" w:fill="auto"/>
          </w:tcPr>
          <w:p w14:paraId="6B2C3A2B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446332B8" w14:textId="3431CEAE" w:rsidR="006B57CE" w:rsidRPr="00CC2812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C2812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1AC07CEF" w14:textId="498E03AB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B57CE" w:rsidRPr="00045A61" w14:paraId="25D1655E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070A679" w14:textId="1C6135C5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CAF3DF6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39E8BD37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6. Otoczenie prawne</w:t>
            </w:r>
          </w:p>
        </w:tc>
        <w:tc>
          <w:tcPr>
            <w:tcW w:w="3685" w:type="dxa"/>
            <w:shd w:val="clear" w:color="auto" w:fill="auto"/>
          </w:tcPr>
          <w:p w14:paraId="30AFBF52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 otoczeniu prawnym nie wymieniono wszystkich kluczowych dla budowy systemu i rejestru aktów prawnych.</w:t>
            </w:r>
          </w:p>
          <w:p w14:paraId="614B8C8C" w14:textId="77777777" w:rsidR="006B57CE" w:rsidRPr="00045A61" w:rsidRDefault="006B57CE" w:rsidP="00B5403C">
            <w:pPr>
              <w:contextualSpacing/>
              <w:jc w:val="both"/>
              <w:rPr>
                <w:rFonts w:asciiTheme="minorHAnsi" w:hAnsiTheme="minorHAnsi" w:cstheme="minorHAnsi"/>
                <w:i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Przykładowymi, które mogą się odnosić do zakresu projektu są:</w:t>
            </w:r>
          </w:p>
          <w:p w14:paraId="2A5BB5F2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</w:rPr>
              <w:t>ustawę o ochronie baz danych,</w:t>
            </w:r>
          </w:p>
          <w:p w14:paraId="1B5FCBA6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</w:rPr>
              <w:t xml:space="preserve">ustawę o otwartych danych i ponownym wykorzystywaniu informacji sektora publicznego, </w:t>
            </w:r>
          </w:p>
          <w:p w14:paraId="451464C3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</w:rPr>
              <w:t xml:space="preserve">ustawę o dostępności cyfrowej stron internetowych i aplikacji mobilnych podmiotów publicznych, </w:t>
            </w:r>
          </w:p>
          <w:p w14:paraId="3A6A754A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  <w:color w:val="EE0000"/>
              </w:rPr>
            </w:pPr>
            <w:r w:rsidRPr="00045A61">
              <w:rPr>
                <w:rFonts w:cs="Calibri"/>
                <w:i/>
                <w:color w:val="EE0000"/>
              </w:rPr>
              <w:t>ustawę o wspieraniu rozwoju usług i sieci telekomunikacyjnych,</w:t>
            </w:r>
          </w:p>
          <w:p w14:paraId="212279AB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  <w:color w:val="EE0000"/>
              </w:rPr>
            </w:pPr>
            <w:r w:rsidRPr="00045A61">
              <w:rPr>
                <w:rFonts w:cs="Calibri"/>
                <w:i/>
                <w:color w:val="EE0000"/>
              </w:rPr>
              <w:t xml:space="preserve">ustawę o doręczeniach elektronicznych, </w:t>
            </w:r>
          </w:p>
          <w:p w14:paraId="42A24A2C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</w:rPr>
              <w:t>ustawę o usługach zaufania oraz identyfikacji elektronicznej,</w:t>
            </w:r>
          </w:p>
          <w:p w14:paraId="67044489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  <w:color w:val="EE0000"/>
              </w:rPr>
              <w:t xml:space="preserve">ustawę o ochronie informacji niejawnych, </w:t>
            </w:r>
          </w:p>
          <w:p w14:paraId="29C631B5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</w:rPr>
              <w:lastRenderedPageBreak/>
              <w:t>rozporządzenie Prezesa Rady Ministrów w sprawie podstawowych wymagań bezpieczeństwa teleinformatycznego,</w:t>
            </w:r>
          </w:p>
          <w:p w14:paraId="336DC2D9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</w:rPr>
              <w:t xml:space="preserve"> rozporządzenie Prezesa Rady Ministrów w sprawie sporządzania pism w formie dokumentów elektronicznych, doręczania dokumentów elektronicznych oraz udostępniania formularzy, wzorów i kopii dokumentów elektronicznych,</w:t>
            </w:r>
          </w:p>
          <w:p w14:paraId="14D8CD5C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</w:rPr>
              <w:t xml:space="preserve">rozporządzenie Ministra Cyfryzacji w sprawie profilu zaufanego i podpisu zaufanego, </w:t>
            </w:r>
          </w:p>
          <w:p w14:paraId="5C4B03AF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cs="Calibri"/>
                <w:i/>
              </w:rPr>
            </w:pPr>
            <w:r w:rsidRPr="00045A61">
              <w:rPr>
                <w:rFonts w:cs="Calibri"/>
                <w:i/>
              </w:rPr>
              <w:t xml:space="preserve">rozporządzenie Ministra Cyfryzacji w sprawie szczegółowych warunków organizacyjnych i technicznych, które powinien spełniać system teleinformatyczny służący do uwierzytelniania użytkowników, </w:t>
            </w:r>
          </w:p>
          <w:p w14:paraId="44D9326E" w14:textId="77777777" w:rsidR="006B57CE" w:rsidRPr="00045A61" w:rsidRDefault="006B57CE" w:rsidP="00B5403C">
            <w:pPr>
              <w:pStyle w:val="Akapitzlist"/>
              <w:numPr>
                <w:ilvl w:val="0"/>
                <w:numId w:val="6"/>
              </w:numPr>
              <w:contextualSpacing/>
              <w:jc w:val="both"/>
              <w:rPr>
                <w:rFonts w:asciiTheme="minorHAnsi" w:hAnsiTheme="minorHAnsi" w:cstheme="minorHAnsi"/>
                <w:i/>
              </w:rPr>
            </w:pPr>
            <w:r w:rsidRPr="00045A61">
              <w:rPr>
                <w:rFonts w:cs="Calibri"/>
                <w:i/>
              </w:rPr>
              <w:t>ustawę o narodowym zasobie archiwalnym i archiwach.</w:t>
            </w:r>
          </w:p>
        </w:tc>
        <w:tc>
          <w:tcPr>
            <w:tcW w:w="4820" w:type="dxa"/>
            <w:shd w:val="clear" w:color="auto" w:fill="auto"/>
          </w:tcPr>
          <w:p w14:paraId="5B708857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3FD6BEE0" w14:textId="55E87710" w:rsidR="006B57CE" w:rsidRPr="00EF3B60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3B60">
              <w:rPr>
                <w:rFonts w:ascii="Calibri" w:hAnsi="Calibri" w:cs="Calibri"/>
                <w:b/>
                <w:bCs/>
                <w:sz w:val="22"/>
                <w:szCs w:val="22"/>
              </w:rPr>
              <w:t>Uwzględniono częściowo.</w:t>
            </w:r>
          </w:p>
          <w:p w14:paraId="072B5E68" w14:textId="1A2C01D2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Wprowadzono zgodnie z rekomendacją z wyłączeniem pozycji </w:t>
            </w:r>
            <w:r>
              <w:rPr>
                <w:rFonts w:ascii="Calibri" w:hAnsi="Calibri" w:cs="Calibri"/>
                <w:sz w:val="22"/>
                <w:szCs w:val="22"/>
              </w:rPr>
              <w:t>dodatkowo wyróżnionych</w:t>
            </w:r>
            <w:r w:rsidRPr="00045A61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6B57CE" w:rsidRPr="00045A61" w14:paraId="1AFF5958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2A99B8" w14:textId="58588535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6580821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4A3C9D33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3685" w:type="dxa"/>
            <w:shd w:val="clear" w:color="auto" w:fill="auto"/>
          </w:tcPr>
          <w:p w14:paraId="126784BF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Nie wykazano systemu, w którym udostępniona będzie e-usługa „e-</w:t>
            </w:r>
            <w:proofErr w:type="spellStart"/>
            <w:r w:rsidRPr="00045A61">
              <w:rPr>
                <w:rFonts w:ascii="Calibri" w:hAnsi="Calibri" w:cs="Calibri"/>
                <w:sz w:val="22"/>
                <w:szCs w:val="22"/>
              </w:rPr>
              <w:t>Wyrys</w:t>
            </w:r>
            <w:proofErr w:type="spell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 POG” dla obywateli i przedsiębiorców.</w:t>
            </w:r>
          </w:p>
        </w:tc>
        <w:tc>
          <w:tcPr>
            <w:tcW w:w="4820" w:type="dxa"/>
            <w:shd w:val="clear" w:color="auto" w:fill="auto"/>
          </w:tcPr>
          <w:p w14:paraId="285C5759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6C7E4405" w14:textId="36FD13E9" w:rsidR="006B57CE" w:rsidRPr="00EF3B60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3B60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798FC181" w14:textId="26E64F55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Wprowadzono skorygowany diagram kooperacji. Obywatel będzie miał dostęp do karty usługi z poziomu Portalu RP.</w:t>
            </w:r>
          </w:p>
        </w:tc>
      </w:tr>
      <w:tr w:rsidR="006B57CE" w:rsidRPr="00045A61" w14:paraId="0DE3F269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33299" w14:textId="56FB1666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889092C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6C31C4E8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3685" w:type="dxa"/>
            <w:shd w:val="clear" w:color="auto" w:fill="auto"/>
          </w:tcPr>
          <w:p w14:paraId="4C5BF603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W liście systemów dla systemu „Rejestr urbanistyczny” nie wprowadzono opisu systemu, który powinien zawierać główny cel </w:t>
            </w: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utworzenia systemu i opis głównych jego funkcjonalności. Opis powinien być sformułowany w czasie teraźniejszym, niezależnie od tego czy jest planowany, istniejący czy modyfikowany.</w:t>
            </w:r>
          </w:p>
          <w:p w14:paraId="7EF9A322" w14:textId="77777777" w:rsidR="006B57CE" w:rsidRPr="00045A61" w:rsidRDefault="006B57CE" w:rsidP="00B5403C">
            <w:pPr>
              <w:rPr>
                <w:rFonts w:ascii="Calibri" w:hAnsi="Calibri" w:cs="Calibri"/>
              </w:rPr>
            </w:pPr>
          </w:p>
          <w:p w14:paraId="49F44B95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Jest to istotne w kontekście tego, że jest to nowy system, którego opis powinien być zarejestrowany w Repozytorium AIP i udostępniany innym instytucjom mającym na celu integrację z Systemem Rejestr Urbanistyczny.</w:t>
            </w:r>
          </w:p>
        </w:tc>
        <w:tc>
          <w:tcPr>
            <w:tcW w:w="4820" w:type="dxa"/>
            <w:shd w:val="clear" w:color="auto" w:fill="auto"/>
          </w:tcPr>
          <w:p w14:paraId="3C047343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4488B77E" w14:textId="68EBAAF8" w:rsidR="006B57CE" w:rsidRPr="00E050AC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050AC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11C6ACE8" w14:textId="25F1B3BA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Wprowadzono opis Systemu Rejestru Urbanistycznego zgodnie z rekomendacjami.</w:t>
            </w:r>
          </w:p>
        </w:tc>
      </w:tr>
      <w:tr w:rsidR="006B57CE" w:rsidRPr="00045A61" w14:paraId="79F5732A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CD76D79" w14:textId="79972037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F8FB829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7798EAD0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3685" w:type="dxa"/>
            <w:shd w:val="clear" w:color="auto" w:fill="auto"/>
          </w:tcPr>
          <w:p w14:paraId="40751962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W liście systemów i widoku kooperacji zaprezentowano niewłaściwy status systemu </w:t>
            </w:r>
            <w:proofErr w:type="spellStart"/>
            <w:r w:rsidRPr="00045A61">
              <w:rPr>
                <w:rFonts w:ascii="Calibri" w:hAnsi="Calibri" w:cs="Calibri"/>
                <w:sz w:val="22"/>
                <w:szCs w:val="22"/>
              </w:rPr>
              <w:t>ePUC</w:t>
            </w:r>
            <w:proofErr w:type="spellEnd"/>
            <w:r w:rsidRPr="00045A61">
              <w:rPr>
                <w:rFonts w:ascii="Calibri" w:hAnsi="Calibri" w:cs="Calibri"/>
                <w:sz w:val="22"/>
                <w:szCs w:val="22"/>
              </w:rPr>
              <w:t>. Jest to system „planowany w innym projekcie”.</w:t>
            </w:r>
          </w:p>
        </w:tc>
        <w:tc>
          <w:tcPr>
            <w:tcW w:w="4820" w:type="dxa"/>
            <w:shd w:val="clear" w:color="auto" w:fill="auto"/>
          </w:tcPr>
          <w:p w14:paraId="675BAD20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48130AE3" w14:textId="6B3D047A" w:rsidR="006B57CE" w:rsidRPr="00A534CB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534CB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430D8D60" w14:textId="29EEC54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Po ustaleniu stanu faktycznego usunięto ten system z diagramu oraz wprowadzono właściwy mObywatel.gov.pl </w:t>
            </w:r>
          </w:p>
        </w:tc>
      </w:tr>
      <w:tr w:rsidR="006B57CE" w:rsidRPr="00045A61" w14:paraId="4CC94EDE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50038C" w14:textId="35BBE407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0A50447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25A1D948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3685" w:type="dxa"/>
            <w:shd w:val="clear" w:color="auto" w:fill="auto"/>
          </w:tcPr>
          <w:p w14:paraId="4D196F8E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W liście systemów dla systemu </w:t>
            </w:r>
            <w:proofErr w:type="spellStart"/>
            <w:r w:rsidRPr="00045A61">
              <w:rPr>
                <w:rFonts w:ascii="Calibri" w:hAnsi="Calibri" w:cs="Calibri"/>
                <w:sz w:val="22"/>
                <w:szCs w:val="22"/>
              </w:rPr>
              <w:t>ePUC</w:t>
            </w:r>
            <w:proofErr w:type="spell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 również nie wprowadzono opisu system. Opis dotyczy innych systemów: ekosystem </w:t>
            </w:r>
            <w:proofErr w:type="spellStart"/>
            <w:r w:rsidRPr="00045A61">
              <w:rPr>
                <w:rFonts w:ascii="Calibri" w:hAnsi="Calibri" w:cs="Calibri"/>
                <w:sz w:val="22"/>
                <w:szCs w:val="22"/>
              </w:rPr>
              <w:t>sUsług</w:t>
            </w:r>
            <w:proofErr w:type="spell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 i generator formularzy.</w:t>
            </w:r>
          </w:p>
          <w:p w14:paraId="63D9709A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7C1B1DE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Należy również wyjaśnić, w jakim celu planowana jest integracja z systemem </w:t>
            </w:r>
            <w:proofErr w:type="spellStart"/>
            <w:r w:rsidRPr="00045A61">
              <w:rPr>
                <w:rFonts w:ascii="Calibri" w:hAnsi="Calibri" w:cs="Calibri"/>
                <w:sz w:val="22"/>
                <w:szCs w:val="22"/>
              </w:rPr>
              <w:t>ePUC</w:t>
            </w:r>
            <w:proofErr w:type="spell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. Z aktualnie przekazanych informacji (lista przepływów pkt 7.1) wynika, że wyłącznie w celu zapewnienia systemu logowania, do czego wystarczająca jest bezpośrednia integracja z węzłem krajowym. </w:t>
            </w:r>
          </w:p>
        </w:tc>
        <w:tc>
          <w:tcPr>
            <w:tcW w:w="4820" w:type="dxa"/>
            <w:shd w:val="clear" w:color="auto" w:fill="auto"/>
          </w:tcPr>
          <w:p w14:paraId="4CD15708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517DDB4B" w14:textId="33556E9B" w:rsidR="006B57CE" w:rsidRPr="003C66F6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C66F6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1604AF64" w14:textId="1EE1A4D9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Z uwagi na punkt 16 zagadnienie rozwiązane.</w:t>
            </w:r>
          </w:p>
        </w:tc>
      </w:tr>
      <w:tr w:rsidR="006B57CE" w:rsidRPr="00045A61" w14:paraId="779545AC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1E375AF" w14:textId="0427B8BD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E26AF03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5D14EA44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3685" w:type="dxa"/>
            <w:shd w:val="clear" w:color="auto" w:fill="auto"/>
          </w:tcPr>
          <w:p w14:paraId="066C2D5D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 liście systemów EGIB w opisie systemu należy zaznaczyć, że jest to grupa systemów, a nie jeden system.</w:t>
            </w:r>
          </w:p>
          <w:p w14:paraId="7F150985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51B311E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 OZPI dopuszcza się prezentowanie jako </w:t>
            </w:r>
            <w:proofErr w:type="gramStart"/>
            <w:r w:rsidRPr="00045A61">
              <w:rPr>
                <w:rFonts w:ascii="Calibri" w:hAnsi="Calibri" w:cs="Calibri"/>
                <w:sz w:val="22"/>
                <w:szCs w:val="22"/>
              </w:rPr>
              <w:t>jeden  „</w:t>
            </w:r>
            <w:proofErr w:type="gram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system” </w:t>
            </w:r>
            <w:proofErr w:type="gramStart"/>
            <w:r w:rsidRPr="00045A61">
              <w:rPr>
                <w:rFonts w:ascii="Calibri" w:hAnsi="Calibri" w:cs="Calibri"/>
                <w:sz w:val="22"/>
                <w:szCs w:val="22"/>
              </w:rPr>
              <w:t>-  „</w:t>
            </w:r>
            <w:proofErr w:type="gram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system zbiorczy” - grupę systemów zawierających jednakowy moduł funkcjonalny wykorzystywany do realizacji procesu objętego projektem, będących w dyspozycji dużej liczby </w:t>
            </w:r>
            <w:proofErr w:type="gramStart"/>
            <w:r w:rsidRPr="00045A61">
              <w:rPr>
                <w:rFonts w:ascii="Calibri" w:hAnsi="Calibri" w:cs="Calibri"/>
                <w:sz w:val="22"/>
                <w:szCs w:val="22"/>
              </w:rPr>
              <w:t>instytucji ,</w:t>
            </w:r>
            <w:proofErr w:type="gramEnd"/>
            <w:r w:rsidRPr="00045A61">
              <w:rPr>
                <w:rFonts w:ascii="Calibri" w:hAnsi="Calibri" w:cs="Calibri"/>
                <w:sz w:val="22"/>
                <w:szCs w:val="22"/>
              </w:rPr>
              <w:t xml:space="preserve"> które są gestorami tych systemów. </w:t>
            </w:r>
          </w:p>
          <w:p w14:paraId="5F384B33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Zasadność użycia tego typu obiektu powinna wynikać z opisu systemu w tabeli Lista systemów wykorzystywanych w projekcie w pkt 7.1.</w:t>
            </w:r>
          </w:p>
        </w:tc>
        <w:tc>
          <w:tcPr>
            <w:tcW w:w="4820" w:type="dxa"/>
            <w:shd w:val="clear" w:color="auto" w:fill="auto"/>
          </w:tcPr>
          <w:p w14:paraId="0DA9D4AC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442748B6" w14:textId="19EF500C" w:rsidR="006B57CE" w:rsidRPr="00B27C83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27C83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4750889A" w14:textId="6F810846" w:rsidR="006B57CE" w:rsidRPr="00B27C83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B27C83">
              <w:rPr>
                <w:rFonts w:ascii="Calibri" w:hAnsi="Calibri" w:cs="Calibri"/>
                <w:sz w:val="22"/>
                <w:szCs w:val="22"/>
              </w:rPr>
              <w:t xml:space="preserve">Wprowadzono korektę zgodnie z rekomendacjami. </w:t>
            </w:r>
          </w:p>
        </w:tc>
      </w:tr>
      <w:tr w:rsidR="00B5403C" w:rsidRPr="00045A61" w14:paraId="31D28288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9ECD7F" w14:textId="02E6D61F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B3E5E46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32B374CE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3685" w:type="dxa"/>
            <w:shd w:val="clear" w:color="auto" w:fill="auto"/>
          </w:tcPr>
          <w:p w14:paraId="2994C05B" w14:textId="77777777" w:rsidR="006B57CE" w:rsidRPr="00045A61" w:rsidRDefault="006B57CE" w:rsidP="00B5403C">
            <w:p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Brak we wniosku projektowym wskazania systemów bądź innych źródeł danych, które pozwolą na inicjalne wypełnienie rejestru urbanistycznego. </w:t>
            </w:r>
          </w:p>
          <w:p w14:paraId="4AA41B68" w14:textId="77777777" w:rsidR="006B57CE" w:rsidRPr="00045A61" w:rsidRDefault="006B57CE" w:rsidP="00B5403C">
            <w:pPr>
              <w:contextualSpacing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Brak informacji zawartych we wniosku projektowym, czy produktem będzie pusty rejestr urbanistyczny zaimplementowany w nowym systemie.</w:t>
            </w:r>
            <w:r w:rsidRPr="00045A61">
              <w:rPr>
                <w:rFonts w:ascii="Calibri" w:hAnsi="Calibri" w:cs="Calibri"/>
                <w:sz w:val="22"/>
                <w:szCs w:val="22"/>
              </w:rPr>
              <w:br/>
              <w:t>Czy dane historyczne będą zawarte w rejestrze urbanistycznym?</w:t>
            </w:r>
          </w:p>
        </w:tc>
        <w:tc>
          <w:tcPr>
            <w:tcW w:w="4820" w:type="dxa"/>
            <w:shd w:val="clear" w:color="auto" w:fill="auto"/>
          </w:tcPr>
          <w:p w14:paraId="14BC2F0A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5071DFBA" w14:textId="37630A04" w:rsidR="006B57CE" w:rsidRPr="00F34070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34070">
              <w:rPr>
                <w:rFonts w:ascii="Calibri" w:hAnsi="Calibri" w:cs="Calibri"/>
                <w:b/>
                <w:bCs/>
                <w:sz w:val="22"/>
                <w:szCs w:val="22"/>
              </w:rPr>
              <w:t>Wyjaśniono.</w:t>
            </w:r>
          </w:p>
          <w:p w14:paraId="12654656" w14:textId="076BBFF9" w:rsidR="006B57CE" w:rsidRPr="00F34070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6D39C415">
              <w:rPr>
                <w:rFonts w:ascii="Calibri" w:hAnsi="Calibri" w:cs="Calibri"/>
                <w:sz w:val="22"/>
                <w:szCs w:val="22"/>
              </w:rPr>
              <w:t xml:space="preserve">Inicjalnym systemem </w:t>
            </w:r>
            <w:r w:rsidR="6E57A765" w:rsidRPr="6D39C415">
              <w:rPr>
                <w:rFonts w:ascii="Calibri" w:hAnsi="Calibri" w:cs="Calibri"/>
                <w:sz w:val="22"/>
                <w:szCs w:val="22"/>
              </w:rPr>
              <w:t xml:space="preserve">dla wywołania usługi korzystającej z nowobudowanego systemu do obsługi </w:t>
            </w:r>
            <w:r w:rsidR="795A3627" w:rsidRPr="6D39C415">
              <w:rPr>
                <w:rFonts w:ascii="Calibri" w:hAnsi="Calibri" w:cs="Calibri"/>
                <w:sz w:val="22"/>
                <w:szCs w:val="22"/>
              </w:rPr>
              <w:t xml:space="preserve">pustego, w momencie inicjowania, </w:t>
            </w:r>
            <w:r w:rsidR="6E57A765" w:rsidRPr="6D39C415">
              <w:rPr>
                <w:rFonts w:ascii="Calibri" w:hAnsi="Calibri" w:cs="Calibri"/>
                <w:sz w:val="22"/>
                <w:szCs w:val="22"/>
              </w:rPr>
              <w:t>rejestru urbanistycznego</w:t>
            </w:r>
            <w:r w:rsidR="0B046843" w:rsidRPr="6D39C415">
              <w:rPr>
                <w:rFonts w:ascii="Calibri" w:hAnsi="Calibri" w:cs="Calibri"/>
                <w:sz w:val="22"/>
                <w:szCs w:val="22"/>
              </w:rPr>
              <w:t>,</w:t>
            </w:r>
            <w:r w:rsidR="6E57A765" w:rsidRPr="6D39C41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6D39C415">
              <w:rPr>
                <w:rFonts w:ascii="Calibri" w:hAnsi="Calibri" w:cs="Calibri"/>
                <w:sz w:val="22"/>
                <w:szCs w:val="22"/>
              </w:rPr>
              <w:t xml:space="preserve">będzie Portal RP prezentujący katalog usług oraz kartę usługi. </w:t>
            </w:r>
          </w:p>
          <w:p w14:paraId="52481174" w14:textId="2458DB75" w:rsidR="006B57CE" w:rsidRPr="00F34070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403C" w:rsidRPr="00045A61" w14:paraId="183E2463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3E66AC1" w14:textId="6CB12439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99A55A9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60D535CB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7.1 Widok kooperacji aplikacji</w:t>
            </w:r>
          </w:p>
        </w:tc>
        <w:tc>
          <w:tcPr>
            <w:tcW w:w="3685" w:type="dxa"/>
            <w:shd w:val="clear" w:color="auto" w:fill="auto"/>
          </w:tcPr>
          <w:p w14:paraId="6E7DA12F" w14:textId="77777777" w:rsidR="006B57CE" w:rsidRPr="00045A61" w:rsidRDefault="006B57CE" w:rsidP="00B5403C">
            <w:p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Należy rozważyć również integrację z innymi systemami wspierającymi realizację procesu obsługiwanego przez system rejestru urbanistycznego np. SOPAB lub ZSIN</w:t>
            </w:r>
          </w:p>
        </w:tc>
        <w:tc>
          <w:tcPr>
            <w:tcW w:w="4820" w:type="dxa"/>
            <w:shd w:val="clear" w:color="auto" w:fill="auto"/>
          </w:tcPr>
          <w:p w14:paraId="649D6C40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3CE6C436" w14:textId="68DA4A88" w:rsidR="006B57CE" w:rsidRPr="007C704F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04F">
              <w:rPr>
                <w:rFonts w:ascii="Calibri" w:hAnsi="Calibri" w:cs="Calibri"/>
                <w:b/>
                <w:bCs/>
                <w:sz w:val="22"/>
                <w:szCs w:val="22"/>
              </w:rPr>
              <w:t>Wyjaśniono.</w:t>
            </w:r>
          </w:p>
          <w:p w14:paraId="064ECDE9" w14:textId="721A78FA" w:rsidR="006B57CE" w:rsidRPr="00F34070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6D39C415">
              <w:rPr>
                <w:rFonts w:ascii="Calibri" w:hAnsi="Calibri" w:cs="Calibri"/>
                <w:sz w:val="22"/>
                <w:szCs w:val="22"/>
              </w:rPr>
              <w:t>Decyzja o potencjalnej integracji z tymi systemami wymaga analizy, która planowana jest w przyszłości. W momencie podjęcia decyzji kierunkowych o integracji, zaktualizowany zostanie diagram kooperacji Rejestru Urbanistycznego.</w:t>
            </w:r>
          </w:p>
        </w:tc>
      </w:tr>
      <w:tr w:rsidR="006B57CE" w:rsidRPr="00045A61" w14:paraId="339B5923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3069B0C" w14:textId="62C78B0E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F76CDDC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1BC45B19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 xml:space="preserve">7.4. Opis zasobów danych </w:t>
            </w: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przetwarzanych w planowanym</w:t>
            </w:r>
          </w:p>
          <w:p w14:paraId="56E79051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rozwiązaniu</w:t>
            </w:r>
          </w:p>
        </w:tc>
        <w:tc>
          <w:tcPr>
            <w:tcW w:w="3685" w:type="dxa"/>
            <w:shd w:val="clear" w:color="auto" w:fill="auto"/>
          </w:tcPr>
          <w:p w14:paraId="0C986326" w14:textId="77777777" w:rsidR="006B57CE" w:rsidRPr="00045A61" w:rsidRDefault="006B57CE" w:rsidP="00B5403C">
            <w:p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 wykazie w kolumnie opis należy wprowadzić krótką informację, w jakim celu powstał/powstanie rejestr i z </w:t>
            </w: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jakich zadań wynika konieczność przetwarzania jego danych.  Tymczasem wprowadzono skrócone opisy systemów obsługujących wykazane rejestry.</w:t>
            </w:r>
          </w:p>
        </w:tc>
        <w:tc>
          <w:tcPr>
            <w:tcW w:w="4820" w:type="dxa"/>
            <w:shd w:val="clear" w:color="auto" w:fill="auto"/>
          </w:tcPr>
          <w:p w14:paraId="4D20559D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3118" w:type="dxa"/>
            <w:shd w:val="clear" w:color="auto" w:fill="auto"/>
          </w:tcPr>
          <w:p w14:paraId="19523025" w14:textId="4E7578C6" w:rsidR="006B57CE" w:rsidRPr="007C704F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704F">
              <w:rPr>
                <w:rFonts w:ascii="Calibri" w:hAnsi="Calibri" w:cs="Calibri"/>
                <w:b/>
                <w:bCs/>
                <w:sz w:val="22"/>
                <w:szCs w:val="22"/>
              </w:rPr>
              <w:t>Uwzględniono.</w:t>
            </w:r>
          </w:p>
          <w:p w14:paraId="6C813356" w14:textId="196A2D22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Wprowadzono opis zgodnie z rekomendacjami. </w:t>
            </w:r>
          </w:p>
        </w:tc>
      </w:tr>
      <w:tr w:rsidR="006B57CE" w:rsidRPr="00B165A4" w14:paraId="17457C86" w14:textId="77777777" w:rsidTr="6D39C41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9B766F5" w14:textId="197579EA" w:rsidR="006B57CE" w:rsidRPr="00C76E3F" w:rsidRDefault="006B57CE" w:rsidP="00B5403C">
            <w:pPr>
              <w:pStyle w:val="Akapitzlist"/>
              <w:numPr>
                <w:ilvl w:val="0"/>
                <w:numId w:val="12"/>
              </w:num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BF5BDA4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5A61">
              <w:rPr>
                <w:rFonts w:ascii="Calibri" w:hAnsi="Calibri" w:cs="Calibri"/>
                <w:b/>
                <w:sz w:val="22"/>
                <w:szCs w:val="22"/>
              </w:rPr>
              <w:t>RA IT</w:t>
            </w:r>
          </w:p>
        </w:tc>
        <w:tc>
          <w:tcPr>
            <w:tcW w:w="1985" w:type="dxa"/>
            <w:shd w:val="clear" w:color="auto" w:fill="auto"/>
          </w:tcPr>
          <w:p w14:paraId="5D7900FC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7.4. Opis zasobów danych przetwarzanych w planowanym</w:t>
            </w:r>
          </w:p>
          <w:p w14:paraId="0627BD89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5A61">
              <w:rPr>
                <w:rFonts w:ascii="Calibri" w:hAnsi="Calibri" w:cs="Calibri"/>
                <w:bCs/>
                <w:sz w:val="22"/>
                <w:szCs w:val="22"/>
              </w:rPr>
              <w:t>rozwiązaniu</w:t>
            </w:r>
          </w:p>
        </w:tc>
        <w:tc>
          <w:tcPr>
            <w:tcW w:w="3685" w:type="dxa"/>
            <w:shd w:val="clear" w:color="auto" w:fill="auto"/>
          </w:tcPr>
          <w:p w14:paraId="3D9ED928" w14:textId="77777777" w:rsidR="006B57CE" w:rsidRPr="00045A61" w:rsidRDefault="006B57CE" w:rsidP="00B5403C">
            <w:pPr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Nie wykazano rejestrów np. PESEL, REGON, które odnoszą się do weryfikacji interesariuszy obsługiwanych w ramach e-usługi i systemu. Jeżeli rejestry zostaną uwzględnione to systemy obsługujące te rejestry należy wykazać w punkcie 7.1.</w:t>
            </w:r>
          </w:p>
        </w:tc>
        <w:tc>
          <w:tcPr>
            <w:tcW w:w="4820" w:type="dxa"/>
            <w:shd w:val="clear" w:color="auto" w:fill="auto"/>
          </w:tcPr>
          <w:p w14:paraId="11FDA9B4" w14:textId="77777777" w:rsidR="006B57CE" w:rsidRPr="00045A61" w:rsidRDefault="006B57CE" w:rsidP="00B540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3118" w:type="dxa"/>
            <w:shd w:val="clear" w:color="auto" w:fill="auto"/>
          </w:tcPr>
          <w:p w14:paraId="115E1FD3" w14:textId="3CE8CE1F" w:rsidR="006B57CE" w:rsidRPr="00794BFC" w:rsidRDefault="006B57CE" w:rsidP="00B5403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94BFC">
              <w:rPr>
                <w:rFonts w:ascii="Calibri" w:hAnsi="Calibri" w:cs="Calibri"/>
                <w:b/>
                <w:bCs/>
                <w:sz w:val="22"/>
                <w:szCs w:val="22"/>
              </w:rPr>
              <w:t>Wyjaśniono.</w:t>
            </w:r>
          </w:p>
          <w:p w14:paraId="4B640D85" w14:textId="476F3C03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>Weryfikacja interesariuszy nie będzie realizowana w Rejestrze Urbanistycznym. Systemem odpowiedzialnym za komunikację z rejestrami np. PESEL, REGON będzie Węzeł Krajowy.</w:t>
            </w:r>
          </w:p>
          <w:p w14:paraId="58678AD2" w14:textId="77777777" w:rsidR="006B57CE" w:rsidRPr="00045A61" w:rsidRDefault="006B57CE" w:rsidP="00B5403C">
            <w:pPr>
              <w:rPr>
                <w:rFonts w:ascii="Calibri" w:hAnsi="Calibri" w:cs="Calibri"/>
                <w:sz w:val="22"/>
                <w:szCs w:val="22"/>
              </w:rPr>
            </w:pPr>
            <w:r w:rsidRPr="00045A61">
              <w:rPr>
                <w:rFonts w:ascii="Calibri" w:hAnsi="Calibri" w:cs="Calibri"/>
                <w:sz w:val="22"/>
                <w:szCs w:val="22"/>
              </w:rPr>
              <w:t xml:space="preserve">Na etapie projektowania rozwiązania nie zidentyfikowano innych rejestrów z którymi będzie integrowany system. </w:t>
            </w:r>
          </w:p>
        </w:tc>
      </w:tr>
    </w:tbl>
    <w:p w14:paraId="5E306233" w14:textId="77777777" w:rsidR="00C64B1B" w:rsidRPr="00702DB1" w:rsidRDefault="00C64B1B" w:rsidP="00C64B1B">
      <w:pPr>
        <w:jc w:val="center"/>
      </w:pPr>
    </w:p>
    <w:sectPr w:rsidR="00C64B1B" w:rsidRPr="00702DB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2A24"/>
    <w:multiLevelType w:val="hybridMultilevel"/>
    <w:tmpl w:val="14EC0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E1912"/>
    <w:multiLevelType w:val="hybridMultilevel"/>
    <w:tmpl w:val="D2E2BB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116B47"/>
    <w:multiLevelType w:val="hybridMultilevel"/>
    <w:tmpl w:val="6B12EDEA"/>
    <w:lvl w:ilvl="0" w:tplc="BD38A2BC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D47BF"/>
    <w:multiLevelType w:val="hybridMultilevel"/>
    <w:tmpl w:val="11869914"/>
    <w:lvl w:ilvl="0" w:tplc="CB8AE73E">
      <w:start w:val="1"/>
      <w:numFmt w:val="decimal"/>
      <w:lvlText w:val="%1."/>
      <w:lvlJc w:val="left"/>
      <w:pPr>
        <w:ind w:left="1080" w:hanging="1080"/>
      </w:pPr>
      <w:rPr>
        <w:rFonts w:ascii="Calibri" w:hAnsi="Calibri" w:cs="Calibri" w:hint="default"/>
        <w:b w:val="0"/>
        <w:i w:val="0"/>
        <w:strike w:val="0"/>
        <w:dstrike w:val="0"/>
        <w:color w:val="000000"/>
        <w:sz w:val="22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B90B18"/>
    <w:multiLevelType w:val="hybridMultilevel"/>
    <w:tmpl w:val="A4026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D3999"/>
    <w:multiLevelType w:val="hybridMultilevel"/>
    <w:tmpl w:val="FB7A0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44A79"/>
    <w:multiLevelType w:val="hybridMultilevel"/>
    <w:tmpl w:val="B5BED8AE"/>
    <w:lvl w:ilvl="0" w:tplc="93C80D8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1028F4"/>
    <w:multiLevelType w:val="hybridMultilevel"/>
    <w:tmpl w:val="82183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374AA"/>
    <w:multiLevelType w:val="hybridMultilevel"/>
    <w:tmpl w:val="F8D6F2C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FA7F4B"/>
    <w:multiLevelType w:val="hybridMultilevel"/>
    <w:tmpl w:val="5C1C2D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8875712">
    <w:abstractNumId w:val="2"/>
  </w:num>
  <w:num w:numId="2" w16cid:durableId="17654157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267531">
    <w:abstractNumId w:val="4"/>
  </w:num>
  <w:num w:numId="4" w16cid:durableId="820315821">
    <w:abstractNumId w:val="5"/>
  </w:num>
  <w:num w:numId="5" w16cid:durableId="1849759110">
    <w:abstractNumId w:val="1"/>
  </w:num>
  <w:num w:numId="6" w16cid:durableId="1825782656">
    <w:abstractNumId w:val="6"/>
  </w:num>
  <w:num w:numId="7" w16cid:durableId="321004528">
    <w:abstractNumId w:val="0"/>
  </w:num>
  <w:num w:numId="8" w16cid:durableId="1078092959">
    <w:abstractNumId w:val="8"/>
  </w:num>
  <w:num w:numId="9" w16cid:durableId="2045324440">
    <w:abstractNumId w:val="9"/>
  </w:num>
  <w:num w:numId="10" w16cid:durableId="198861313">
    <w:abstractNumId w:val="10"/>
  </w:num>
  <w:num w:numId="11" w16cid:durableId="2033459130">
    <w:abstractNumId w:val="7"/>
  </w:num>
  <w:num w:numId="12" w16cid:durableId="1006596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429C"/>
    <w:rsid w:val="00016012"/>
    <w:rsid w:val="00034258"/>
    <w:rsid w:val="00045A61"/>
    <w:rsid w:val="0005532D"/>
    <w:rsid w:val="000711ED"/>
    <w:rsid w:val="000737E0"/>
    <w:rsid w:val="000836A3"/>
    <w:rsid w:val="00084E37"/>
    <w:rsid w:val="00086AEE"/>
    <w:rsid w:val="000B44D6"/>
    <w:rsid w:val="00100C30"/>
    <w:rsid w:val="0013048E"/>
    <w:rsid w:val="0013777E"/>
    <w:rsid w:val="00140BE8"/>
    <w:rsid w:val="00142CEF"/>
    <w:rsid w:val="0016638B"/>
    <w:rsid w:val="001679D8"/>
    <w:rsid w:val="0019648E"/>
    <w:rsid w:val="001A1BDD"/>
    <w:rsid w:val="001B3990"/>
    <w:rsid w:val="001C3BD1"/>
    <w:rsid w:val="001F42E6"/>
    <w:rsid w:val="001F4E3A"/>
    <w:rsid w:val="001F6BBD"/>
    <w:rsid w:val="0021137B"/>
    <w:rsid w:val="00221F5F"/>
    <w:rsid w:val="00237BBC"/>
    <w:rsid w:val="00255C7C"/>
    <w:rsid w:val="00260260"/>
    <w:rsid w:val="00264651"/>
    <w:rsid w:val="002715B2"/>
    <w:rsid w:val="002717C5"/>
    <w:rsid w:val="002C1E8A"/>
    <w:rsid w:val="002E54BB"/>
    <w:rsid w:val="002F5B85"/>
    <w:rsid w:val="003030B2"/>
    <w:rsid w:val="003124D1"/>
    <w:rsid w:val="003544A2"/>
    <w:rsid w:val="00362A1F"/>
    <w:rsid w:val="00371C55"/>
    <w:rsid w:val="003A64F9"/>
    <w:rsid w:val="003B4105"/>
    <w:rsid w:val="003C66F6"/>
    <w:rsid w:val="00401BEE"/>
    <w:rsid w:val="004071D1"/>
    <w:rsid w:val="00422F14"/>
    <w:rsid w:val="004237B0"/>
    <w:rsid w:val="004357BF"/>
    <w:rsid w:val="00471103"/>
    <w:rsid w:val="00475A2B"/>
    <w:rsid w:val="00484105"/>
    <w:rsid w:val="004A7B65"/>
    <w:rsid w:val="004C049A"/>
    <w:rsid w:val="004D086F"/>
    <w:rsid w:val="004D2393"/>
    <w:rsid w:val="00505FCD"/>
    <w:rsid w:val="00550C6D"/>
    <w:rsid w:val="00557DB9"/>
    <w:rsid w:val="00564F70"/>
    <w:rsid w:val="00572A8F"/>
    <w:rsid w:val="005F6527"/>
    <w:rsid w:val="006140AC"/>
    <w:rsid w:val="00615B21"/>
    <w:rsid w:val="00630069"/>
    <w:rsid w:val="00645E4A"/>
    <w:rsid w:val="006533E8"/>
    <w:rsid w:val="00656E46"/>
    <w:rsid w:val="006705EC"/>
    <w:rsid w:val="006744E7"/>
    <w:rsid w:val="006B57CE"/>
    <w:rsid w:val="006E16E9"/>
    <w:rsid w:val="00702DB1"/>
    <w:rsid w:val="007261FF"/>
    <w:rsid w:val="00764A92"/>
    <w:rsid w:val="007665EE"/>
    <w:rsid w:val="00794BFC"/>
    <w:rsid w:val="007B3141"/>
    <w:rsid w:val="007B5A3C"/>
    <w:rsid w:val="007C002C"/>
    <w:rsid w:val="007C1DB0"/>
    <w:rsid w:val="007C704F"/>
    <w:rsid w:val="007F61B7"/>
    <w:rsid w:val="00807385"/>
    <w:rsid w:val="00814125"/>
    <w:rsid w:val="00824AC8"/>
    <w:rsid w:val="00827AFE"/>
    <w:rsid w:val="0084034B"/>
    <w:rsid w:val="00891C1F"/>
    <w:rsid w:val="008A402D"/>
    <w:rsid w:val="00923497"/>
    <w:rsid w:val="00944932"/>
    <w:rsid w:val="00960787"/>
    <w:rsid w:val="009A64A3"/>
    <w:rsid w:val="009C18F8"/>
    <w:rsid w:val="009D6977"/>
    <w:rsid w:val="009E5FDB"/>
    <w:rsid w:val="009F1196"/>
    <w:rsid w:val="009F3903"/>
    <w:rsid w:val="009F4B77"/>
    <w:rsid w:val="00A06425"/>
    <w:rsid w:val="00A15BDD"/>
    <w:rsid w:val="00A41F2E"/>
    <w:rsid w:val="00A42E3A"/>
    <w:rsid w:val="00A534CB"/>
    <w:rsid w:val="00A55C92"/>
    <w:rsid w:val="00A87617"/>
    <w:rsid w:val="00A87729"/>
    <w:rsid w:val="00A90B5E"/>
    <w:rsid w:val="00A941D1"/>
    <w:rsid w:val="00AC4497"/>
    <w:rsid w:val="00AC7796"/>
    <w:rsid w:val="00AC7BF1"/>
    <w:rsid w:val="00AD2C27"/>
    <w:rsid w:val="00AD53DC"/>
    <w:rsid w:val="00AE5D8F"/>
    <w:rsid w:val="00AF6F35"/>
    <w:rsid w:val="00B2521D"/>
    <w:rsid w:val="00B27C83"/>
    <w:rsid w:val="00B4400D"/>
    <w:rsid w:val="00B5403C"/>
    <w:rsid w:val="00B648A1"/>
    <w:rsid w:val="00B871B6"/>
    <w:rsid w:val="00B87CD3"/>
    <w:rsid w:val="00B91750"/>
    <w:rsid w:val="00BA2197"/>
    <w:rsid w:val="00BB5C94"/>
    <w:rsid w:val="00BD1B61"/>
    <w:rsid w:val="00BE0BEC"/>
    <w:rsid w:val="00BF4BBD"/>
    <w:rsid w:val="00C60501"/>
    <w:rsid w:val="00C64B1B"/>
    <w:rsid w:val="00C76E3F"/>
    <w:rsid w:val="00C86E57"/>
    <w:rsid w:val="00CC1090"/>
    <w:rsid w:val="00CC2812"/>
    <w:rsid w:val="00CD5EB0"/>
    <w:rsid w:val="00CD694F"/>
    <w:rsid w:val="00CE49EB"/>
    <w:rsid w:val="00D0318A"/>
    <w:rsid w:val="00D47539"/>
    <w:rsid w:val="00D853BB"/>
    <w:rsid w:val="00D94F64"/>
    <w:rsid w:val="00DC2C4C"/>
    <w:rsid w:val="00E0131A"/>
    <w:rsid w:val="00E050AC"/>
    <w:rsid w:val="00E14C33"/>
    <w:rsid w:val="00E219CE"/>
    <w:rsid w:val="00E61E08"/>
    <w:rsid w:val="00E8231D"/>
    <w:rsid w:val="00E877AD"/>
    <w:rsid w:val="00E91C46"/>
    <w:rsid w:val="00ED6890"/>
    <w:rsid w:val="00EF0AEE"/>
    <w:rsid w:val="00EF0BBA"/>
    <w:rsid w:val="00EF3B60"/>
    <w:rsid w:val="00F2189D"/>
    <w:rsid w:val="00F34070"/>
    <w:rsid w:val="00F47248"/>
    <w:rsid w:val="00FD5171"/>
    <w:rsid w:val="00FE6E37"/>
    <w:rsid w:val="00FF0921"/>
    <w:rsid w:val="0670D486"/>
    <w:rsid w:val="0B046843"/>
    <w:rsid w:val="2B9BCC22"/>
    <w:rsid w:val="2B9D4873"/>
    <w:rsid w:val="2D0C1FA8"/>
    <w:rsid w:val="519C211B"/>
    <w:rsid w:val="529D39BC"/>
    <w:rsid w:val="574F3F02"/>
    <w:rsid w:val="65F21C90"/>
    <w:rsid w:val="66653B2D"/>
    <w:rsid w:val="6D39C415"/>
    <w:rsid w:val="6E57A765"/>
    <w:rsid w:val="752FC202"/>
    <w:rsid w:val="795A3627"/>
    <w:rsid w:val="7CC3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3445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1C55"/>
    <w:rPr>
      <w:color w:val="0563C1" w:themeColor="hyperlink"/>
      <w:u w:val="single"/>
    </w:rPr>
  </w:style>
  <w:style w:type="paragraph" w:customStyle="1" w:styleId="Dane4">
    <w:name w:val="Dane4"/>
    <w:basedOn w:val="Normalny"/>
    <w:link w:val="Dane4Znak"/>
    <w:qFormat/>
    <w:rsid w:val="00371C55"/>
    <w:pPr>
      <w:spacing w:line="276" w:lineRule="auto"/>
    </w:pPr>
    <w:rPr>
      <w:rFonts w:ascii="Lato" w:eastAsiaTheme="minorHAnsi" w:hAnsi="Lato" w:cstheme="minorBidi"/>
      <w:sz w:val="22"/>
      <w:szCs w:val="22"/>
      <w:lang w:eastAsia="en-US"/>
    </w:rPr>
  </w:style>
  <w:style w:type="character" w:customStyle="1" w:styleId="Dane4Znak">
    <w:name w:val="Dane4 Znak"/>
    <w:basedOn w:val="Domylnaczcionkaakapitu"/>
    <w:link w:val="Dane4"/>
    <w:rsid w:val="00371C55"/>
    <w:rPr>
      <w:rFonts w:ascii="Lato" w:eastAsiaTheme="minorHAnsi" w:hAnsi="Lato" w:cstheme="minorBidi"/>
      <w:sz w:val="22"/>
      <w:szCs w:val="22"/>
      <w:lang w:eastAsia="en-US"/>
    </w:rPr>
  </w:style>
  <w:style w:type="paragraph" w:styleId="Akapitzlist">
    <w:name w:val="List Paragraph"/>
    <w:aliases w:val="HŁ_Bullet1,List Paragraph_0,Lista XXX,Normalny PDST,Podsis rysunku,BulletC,Obiekt,List Paragraph1,Akapit z listą31,Wyliczanie,normalny,opis dzialania,K-P_odwolanie,Akapit z listą mon"/>
    <w:basedOn w:val="Normalny"/>
    <w:link w:val="AkapitzlistZnak"/>
    <w:uiPriority w:val="34"/>
    <w:qFormat/>
    <w:rsid w:val="00E0131A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,opis dzialania Znak,K-P_odwolanie Znak"/>
    <w:link w:val="Akapitzlist"/>
    <w:uiPriority w:val="34"/>
    <w:qFormat/>
    <w:locked/>
    <w:rsid w:val="00E0131A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79D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4D239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D239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D2393"/>
  </w:style>
  <w:style w:type="paragraph" w:styleId="Tematkomentarza">
    <w:name w:val="annotation subject"/>
    <w:basedOn w:val="Tekstkomentarza"/>
    <w:next w:val="Tekstkomentarza"/>
    <w:link w:val="TematkomentarzaZnak"/>
    <w:rsid w:val="004D2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D23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247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60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8917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3421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8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77170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py.geoportal.gov.pl/wss/service/PZGIK/NMT/GRID1/WMTS/ShadedReli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48BBA-2B20-4B18-A6BC-19678C52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3151</Words>
  <Characters>18908</Characters>
  <Application>Microsoft Office Word</Application>
  <DocSecurity>0</DocSecurity>
  <Lines>157</Lines>
  <Paragraphs>44</Paragraphs>
  <ScaleCrop>false</ScaleCrop>
  <Company>MSWIA</Company>
  <LinksUpToDate>false</LinksUpToDate>
  <CharactersWithSpaces>22015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Rymsza Szymon</cp:lastModifiedBy>
  <cp:revision>115</cp:revision>
  <dcterms:created xsi:type="dcterms:W3CDTF">2025-06-04T12:24:00Z</dcterms:created>
  <dcterms:modified xsi:type="dcterms:W3CDTF">2025-06-10T09:01:00Z</dcterms:modified>
</cp:coreProperties>
</file>